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DE04" w14:textId="77777777" w:rsidR="008A3C5B" w:rsidRPr="00B50955" w:rsidRDefault="008A3C5B" w:rsidP="00B50955">
      <w:pPr>
        <w:pStyle w:val="Heading3"/>
        <w:spacing w:before="240" w:after="120"/>
        <w:jc w:val="center"/>
        <w:rPr>
          <w:rFonts w:ascii="Times New Roman" w:hAnsi="Times New Roman" w:cs="Times New Roman"/>
          <w:b/>
          <w:color w:val="auto"/>
          <w:lang w:val="en-GB"/>
        </w:rPr>
      </w:pPr>
      <w:r w:rsidRPr="00B50955">
        <w:rPr>
          <w:rFonts w:ascii="Times New Roman" w:hAnsi="Times New Roman" w:cs="Times New Roman"/>
          <w:b/>
          <w:color w:val="auto"/>
          <w:lang w:val="en-GB"/>
        </w:rPr>
        <w:t>STANDARD CONTRACTUAL CLAUSES</w:t>
      </w:r>
    </w:p>
    <w:p w14:paraId="1E93FB2C" w14:textId="58010FC2" w:rsidR="008A3C5B" w:rsidRPr="00B50955" w:rsidRDefault="000D4471" w:rsidP="00B50955">
      <w:pPr>
        <w:spacing w:before="240" w:after="120"/>
        <w:jc w:val="center"/>
        <w:rPr>
          <w:rFonts w:ascii="Times New Roman" w:hAnsi="Times New Roman"/>
          <w:sz w:val="24"/>
          <w:szCs w:val="24"/>
          <w:lang w:val="en-GB"/>
        </w:rPr>
      </w:pPr>
      <w:r w:rsidRPr="00B50955">
        <w:rPr>
          <w:rFonts w:ascii="Times New Roman" w:hAnsi="Times New Roman"/>
          <w:sz w:val="24"/>
          <w:szCs w:val="24"/>
          <w:lang w:val="en-GB"/>
        </w:rPr>
        <w:t>Controller to Controller</w:t>
      </w:r>
    </w:p>
    <w:p w14:paraId="2E1797E9" w14:textId="0446ADBC"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SECTION I</w:t>
      </w:r>
    </w:p>
    <w:p w14:paraId="5A2B96B7"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w:t>
      </w:r>
    </w:p>
    <w:p w14:paraId="5541D8D9"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Purpose and scope</w:t>
      </w:r>
    </w:p>
    <w:p w14:paraId="5A28EC06" w14:textId="5F1CE2EB"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 xml:space="preserve">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w:t>
      </w:r>
      <w:r w:rsidR="00824F49" w:rsidRPr="00B50955">
        <w:rPr>
          <w:rFonts w:ascii="Times New Roman" w:hAnsi="Times New Roman"/>
          <w:sz w:val="24"/>
          <w:szCs w:val="24"/>
          <w:shd w:val="clear" w:color="auto" w:fill="FFFFFF"/>
        </w:rPr>
        <w:t>(</w:t>
      </w:r>
      <w:r w:rsidR="00824F49" w:rsidRPr="00B50955">
        <w:rPr>
          <w:rStyle w:val="EndnoteReference"/>
          <w:rFonts w:ascii="Times New Roman" w:hAnsi="Times New Roman"/>
          <w:sz w:val="24"/>
          <w:szCs w:val="24"/>
          <w:shd w:val="clear" w:color="auto" w:fill="FFFFFF"/>
        </w:rPr>
        <w:endnoteReference w:id="1"/>
      </w:r>
      <w:r w:rsidR="00824F49" w:rsidRPr="00B50955">
        <w:rPr>
          <w:rFonts w:ascii="Times New Roman" w:hAnsi="Times New Roman"/>
          <w:sz w:val="24"/>
          <w:szCs w:val="24"/>
          <w:shd w:val="clear" w:color="auto" w:fill="FFFFFF"/>
        </w:rPr>
        <w:t>)</w:t>
      </w:r>
      <w:r w:rsidR="006F6DA6" w:rsidRPr="00B50955">
        <w:rPr>
          <w:rFonts w:ascii="Times New Roman" w:hAnsi="Times New Roman"/>
          <w:sz w:val="24"/>
          <w:szCs w:val="24"/>
          <w:shd w:val="clear" w:color="auto" w:fill="FFFFFF"/>
        </w:rPr>
        <w:t> </w:t>
      </w:r>
      <w:r w:rsidRPr="00B50955">
        <w:rPr>
          <w:rFonts w:ascii="Times New Roman" w:hAnsi="Times New Roman"/>
          <w:sz w:val="24"/>
          <w:szCs w:val="24"/>
          <w:lang w:val="en-GB"/>
        </w:rPr>
        <w:t>for the transfer of personal data to a third country.</w:t>
      </w:r>
    </w:p>
    <w:p w14:paraId="6EF3914C" w14:textId="77777777" w:rsidR="008A3C5B" w:rsidRPr="00B50955" w:rsidRDefault="008A3C5B" w:rsidP="008A3C5B">
      <w:pPr>
        <w:spacing w:after="160" w:line="256" w:lineRule="auto"/>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The Parties:</w:t>
      </w:r>
    </w:p>
    <w:p w14:paraId="1119F8C3" w14:textId="41051E75"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the natural or legal person(s), public authority/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agency/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or other body/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(hereinafter ‘entity/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transferring the personal data, as listed in Annex I.A (hereinafter each ‘data exporter’), and</w:t>
      </w:r>
    </w:p>
    <w:p w14:paraId="2C6916E6"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the entity/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in a third country receiving the personal data from the data exporter, directly or indirectly via another entity also Party to these Clauses, as listed in Annex I.A (hereinafter each ‘data importer’)</w:t>
      </w:r>
    </w:p>
    <w:p w14:paraId="56A04906"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have agreed to these standard contractual clauses (hereinafter: ‘Clauses’).</w:t>
      </w:r>
    </w:p>
    <w:p w14:paraId="5E1E525B" w14:textId="77777777" w:rsidR="008A3C5B" w:rsidRPr="00B50955" w:rsidRDefault="008A3C5B" w:rsidP="0050653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These Clauses apply with respect to the transfer of personal data as specified in Annex I.B.</w:t>
      </w:r>
    </w:p>
    <w:p w14:paraId="4C4A4B78"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The Appendix to these Clauses containing the Annexes referred to therein forms an integral part of these Clauses.</w:t>
      </w:r>
    </w:p>
    <w:p w14:paraId="593E0F56"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2</w:t>
      </w:r>
    </w:p>
    <w:p w14:paraId="3CDF40CA"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Effect and invariability of the Clauses</w:t>
      </w:r>
    </w:p>
    <w:p w14:paraId="5BC56A76"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3F920BFB"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lastRenderedPageBreak/>
        <w:t>(b)</w:t>
      </w:r>
      <w:r w:rsidRPr="00B50955">
        <w:rPr>
          <w:rFonts w:ascii="Times New Roman" w:hAnsi="Times New Roman"/>
          <w:sz w:val="24"/>
          <w:szCs w:val="24"/>
          <w:lang w:val="en-GB"/>
        </w:rPr>
        <w:tab/>
        <w:t>These Clauses are without prejudice to obligations to which the data exporter is subject by virtue of Regulation (EU) 2016/679.</w:t>
      </w:r>
    </w:p>
    <w:p w14:paraId="6A1E9E20"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3</w:t>
      </w:r>
    </w:p>
    <w:p w14:paraId="33A52C95" w14:textId="77777777" w:rsidR="008A3C5B" w:rsidRPr="00B50955" w:rsidRDefault="008A3C5B" w:rsidP="00B50955">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Third-party beneficiaries</w:t>
      </w:r>
    </w:p>
    <w:p w14:paraId="62AC2CBD"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Data subjects may invoke and enforce these Clauses, as third-party beneficiaries, against the data exporter and/or data importer, with the following exceptions:</w:t>
      </w:r>
    </w:p>
    <w:p w14:paraId="023D3BFC" w14:textId="4CA3AB1F"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Clause 1, Clause 2, Clause 3, Clause 6;</w:t>
      </w:r>
    </w:p>
    <w:p w14:paraId="0232E68D" w14:textId="3F23A831"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 xml:space="preserve">Clause 8.5 (e) and Clause 8.9(b); </w:t>
      </w:r>
    </w:p>
    <w:p w14:paraId="75C364F2" w14:textId="41B4BE33"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r>
      <w:r w:rsidR="0057466D">
        <w:rPr>
          <w:rFonts w:ascii="Times New Roman" w:hAnsi="Times New Roman"/>
          <w:sz w:val="24"/>
          <w:szCs w:val="24"/>
          <w:lang w:val="en-GB"/>
        </w:rPr>
        <w:t>N/A</w:t>
      </w:r>
    </w:p>
    <w:p w14:paraId="640491D1" w14:textId="45A3997E"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(iv)</w:t>
      </w:r>
      <w:r w:rsidRPr="00B50955">
        <w:rPr>
          <w:rFonts w:ascii="Times New Roman" w:hAnsi="Times New Roman"/>
          <w:sz w:val="24"/>
          <w:szCs w:val="24"/>
          <w:lang w:val="en-GB"/>
        </w:rPr>
        <w:tab/>
        <w:t xml:space="preserve">Clause 12(a) and (d); </w:t>
      </w:r>
    </w:p>
    <w:p w14:paraId="1E5AE581" w14:textId="77777777" w:rsidR="008A3C5B" w:rsidRPr="00F272AB" w:rsidRDefault="008A3C5B" w:rsidP="008A3C5B">
      <w:pPr>
        <w:spacing w:after="160" w:line="256" w:lineRule="auto"/>
        <w:ind w:firstLine="720"/>
        <w:rPr>
          <w:rFonts w:ascii="Times New Roman" w:hAnsi="Times New Roman"/>
          <w:sz w:val="24"/>
          <w:szCs w:val="24"/>
          <w:lang w:val="it-IT"/>
        </w:rPr>
      </w:pPr>
      <w:r w:rsidRPr="00F272AB">
        <w:rPr>
          <w:rFonts w:ascii="Times New Roman" w:hAnsi="Times New Roman"/>
          <w:sz w:val="24"/>
          <w:szCs w:val="24"/>
          <w:lang w:val="it-IT"/>
        </w:rPr>
        <w:t>(v)</w:t>
      </w:r>
      <w:r w:rsidRPr="00F272AB">
        <w:rPr>
          <w:rFonts w:ascii="Times New Roman" w:hAnsi="Times New Roman"/>
          <w:sz w:val="24"/>
          <w:szCs w:val="24"/>
          <w:lang w:val="it-IT"/>
        </w:rPr>
        <w:tab/>
      </w:r>
      <w:proofErr w:type="spellStart"/>
      <w:r w:rsidRPr="00F272AB">
        <w:rPr>
          <w:rFonts w:ascii="Times New Roman" w:hAnsi="Times New Roman"/>
          <w:sz w:val="24"/>
          <w:szCs w:val="24"/>
          <w:lang w:val="it-IT"/>
        </w:rPr>
        <w:t>Clause</w:t>
      </w:r>
      <w:proofErr w:type="spellEnd"/>
      <w:r w:rsidRPr="00F272AB">
        <w:rPr>
          <w:rFonts w:ascii="Times New Roman" w:hAnsi="Times New Roman"/>
          <w:sz w:val="24"/>
          <w:szCs w:val="24"/>
          <w:lang w:val="it-IT"/>
        </w:rPr>
        <w:t xml:space="preserve"> 13;</w:t>
      </w:r>
    </w:p>
    <w:p w14:paraId="202352E4" w14:textId="77777777" w:rsidR="008A3C5B" w:rsidRPr="00F272AB" w:rsidRDefault="008A3C5B" w:rsidP="008A3C5B">
      <w:pPr>
        <w:spacing w:after="160" w:line="256" w:lineRule="auto"/>
        <w:ind w:firstLine="720"/>
        <w:rPr>
          <w:rFonts w:ascii="Times New Roman" w:hAnsi="Times New Roman"/>
          <w:sz w:val="24"/>
          <w:szCs w:val="24"/>
          <w:lang w:val="it-IT"/>
        </w:rPr>
      </w:pPr>
      <w:r w:rsidRPr="00F272AB">
        <w:rPr>
          <w:rFonts w:ascii="Times New Roman" w:hAnsi="Times New Roman"/>
          <w:sz w:val="24"/>
          <w:szCs w:val="24"/>
          <w:lang w:val="it-IT"/>
        </w:rPr>
        <w:t>(vi)</w:t>
      </w:r>
      <w:r w:rsidRPr="00F272AB">
        <w:rPr>
          <w:rFonts w:ascii="Times New Roman" w:hAnsi="Times New Roman"/>
          <w:sz w:val="24"/>
          <w:szCs w:val="24"/>
          <w:lang w:val="it-IT"/>
        </w:rPr>
        <w:tab/>
      </w:r>
      <w:proofErr w:type="spellStart"/>
      <w:r w:rsidRPr="00F272AB">
        <w:rPr>
          <w:rFonts w:ascii="Times New Roman" w:hAnsi="Times New Roman"/>
          <w:sz w:val="24"/>
          <w:szCs w:val="24"/>
          <w:lang w:val="it-IT"/>
        </w:rPr>
        <w:t>Clause</w:t>
      </w:r>
      <w:proofErr w:type="spellEnd"/>
      <w:r w:rsidRPr="00F272AB">
        <w:rPr>
          <w:rFonts w:ascii="Times New Roman" w:hAnsi="Times New Roman"/>
          <w:sz w:val="24"/>
          <w:szCs w:val="24"/>
          <w:lang w:val="it-IT"/>
        </w:rPr>
        <w:t xml:space="preserve"> 15.1(c), (d) and (e);</w:t>
      </w:r>
    </w:p>
    <w:p w14:paraId="062FC42E"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(vii)</w:t>
      </w:r>
      <w:r w:rsidRPr="00B50955">
        <w:rPr>
          <w:rFonts w:ascii="Times New Roman" w:hAnsi="Times New Roman"/>
          <w:sz w:val="24"/>
          <w:szCs w:val="24"/>
          <w:lang w:val="en-GB"/>
        </w:rPr>
        <w:tab/>
        <w:t>Clause 16(e);</w:t>
      </w:r>
    </w:p>
    <w:p w14:paraId="7185D9E5" w14:textId="503D3C58"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(viii)</w:t>
      </w:r>
      <w:r w:rsidRPr="00B50955">
        <w:rPr>
          <w:rFonts w:ascii="Times New Roman" w:hAnsi="Times New Roman"/>
          <w:sz w:val="24"/>
          <w:szCs w:val="24"/>
          <w:lang w:val="en-GB"/>
        </w:rPr>
        <w:tab/>
        <w:t>Clause 18(a) and (b)</w:t>
      </w:r>
      <w:r w:rsidR="0057466D">
        <w:rPr>
          <w:rFonts w:ascii="Times New Roman" w:hAnsi="Times New Roman"/>
          <w:sz w:val="24"/>
          <w:szCs w:val="24"/>
          <w:lang w:val="en-GB"/>
        </w:rPr>
        <w:t>.</w:t>
      </w:r>
    </w:p>
    <w:p w14:paraId="37052772" w14:textId="77777777" w:rsidR="008A3C5B" w:rsidRPr="00B50955" w:rsidRDefault="008A3C5B" w:rsidP="0050653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Paragraph (a) is without prejudice to rights of data subjects under Regulation (EU) 2016/679.</w:t>
      </w:r>
    </w:p>
    <w:p w14:paraId="5BC700A0"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4</w:t>
      </w:r>
    </w:p>
    <w:p w14:paraId="7C6FED83"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Interpretation</w:t>
      </w:r>
    </w:p>
    <w:p w14:paraId="6CF7B04D"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Where these Clauses use terms that are defined in Regulation (EU) 2016/679, those terms shall have the same meaning as in that Regulation.</w:t>
      </w:r>
    </w:p>
    <w:p w14:paraId="75336198"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These Clauses shall be read and interpreted in the light of the provisions of Regulation (EU) 2016/679.</w:t>
      </w:r>
    </w:p>
    <w:p w14:paraId="4F340C83"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These Clauses shall not be interpreted in a way that conflicts with rights and obligations provided for in Regulation (EU) 2016/679.</w:t>
      </w:r>
    </w:p>
    <w:p w14:paraId="1AD0E704"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5</w:t>
      </w:r>
    </w:p>
    <w:p w14:paraId="5B3B4DBB"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Hierarchy</w:t>
      </w:r>
    </w:p>
    <w:p w14:paraId="0D21F181" w14:textId="77777777" w:rsidR="008A3C5B" w:rsidRPr="00B50955" w:rsidRDefault="008A3C5B" w:rsidP="008A3C5B">
      <w:pPr>
        <w:spacing w:after="160" w:line="256" w:lineRule="auto"/>
        <w:rPr>
          <w:rFonts w:ascii="Times New Roman" w:hAnsi="Times New Roman"/>
          <w:sz w:val="24"/>
          <w:szCs w:val="24"/>
          <w:lang w:val="en-GB"/>
        </w:rPr>
      </w:pPr>
      <w:r w:rsidRPr="00B50955">
        <w:rPr>
          <w:rFonts w:ascii="Times New Roman" w:hAnsi="Times New Roman"/>
          <w:sz w:val="24"/>
          <w:szCs w:val="24"/>
          <w:lang w:val="en-GB"/>
        </w:rPr>
        <w:t>In the event of a contradiction between these Clauses and the provisions of related agreements between the Parties, existing at the time these Clauses are agreed or entered into thereafter, these Clauses shall prevail.</w:t>
      </w:r>
    </w:p>
    <w:p w14:paraId="6A3A8AEC"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6</w:t>
      </w:r>
    </w:p>
    <w:p w14:paraId="62F06E40"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Description of the transfer(s)</w:t>
      </w:r>
    </w:p>
    <w:p w14:paraId="3CC28A61" w14:textId="77777777" w:rsidR="008A3C5B" w:rsidRPr="00B50955" w:rsidRDefault="008A3C5B" w:rsidP="008A3C5B">
      <w:pPr>
        <w:spacing w:after="160" w:line="256" w:lineRule="auto"/>
        <w:rPr>
          <w:rFonts w:ascii="Times New Roman" w:hAnsi="Times New Roman"/>
          <w:sz w:val="24"/>
          <w:szCs w:val="24"/>
          <w:lang w:val="en-GB"/>
        </w:rPr>
      </w:pPr>
      <w:r w:rsidRPr="00B50955">
        <w:rPr>
          <w:rFonts w:ascii="Times New Roman" w:hAnsi="Times New Roman"/>
          <w:sz w:val="24"/>
          <w:szCs w:val="24"/>
          <w:lang w:val="en-GB"/>
        </w:rPr>
        <w:lastRenderedPageBreak/>
        <w:t>The details of the transfer(s), and in particular the categories of personal data that are transferred and the purpose(s) for which they are transferred, are specified in Annex I.B.</w:t>
      </w:r>
    </w:p>
    <w:p w14:paraId="64B2523D"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SECTION II – OBLIGATIONS OF THE PARTIES</w:t>
      </w:r>
    </w:p>
    <w:p w14:paraId="2809E213"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8</w:t>
      </w:r>
    </w:p>
    <w:p w14:paraId="1E32CCAB"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Data protection safeguards</w:t>
      </w:r>
    </w:p>
    <w:p w14:paraId="1DE286D4" w14:textId="77777777" w:rsidR="008A3C5B" w:rsidRPr="00B50955" w:rsidRDefault="008A3C5B" w:rsidP="008A3C5B">
      <w:pPr>
        <w:spacing w:after="160" w:line="256" w:lineRule="auto"/>
        <w:rPr>
          <w:rFonts w:ascii="Times New Roman" w:hAnsi="Times New Roman"/>
          <w:sz w:val="24"/>
          <w:szCs w:val="24"/>
          <w:lang w:val="en-GB"/>
        </w:rPr>
      </w:pPr>
      <w:r w:rsidRPr="00B50955">
        <w:rPr>
          <w:rFonts w:ascii="Times New Roman" w:hAnsi="Times New Roman"/>
          <w:sz w:val="24"/>
          <w:szCs w:val="24"/>
          <w:lang w:val="en-GB"/>
        </w:rPr>
        <w:t>The data exporter warrants that it has used reasonable efforts to determine that the data importer is able, through the implementation of appropriate technical and organisational measures, to satisfy its obligations under these Clauses.</w:t>
      </w:r>
    </w:p>
    <w:p w14:paraId="165B2A2A"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8.1  </w:t>
      </w:r>
      <w:r w:rsidRPr="00B50955">
        <w:rPr>
          <w:rFonts w:ascii="Times New Roman" w:hAnsi="Times New Roman"/>
          <w:b/>
          <w:sz w:val="24"/>
          <w:szCs w:val="24"/>
          <w:lang w:val="en-GB"/>
        </w:rPr>
        <w:tab/>
        <w:t>Purpose limitation</w:t>
      </w:r>
    </w:p>
    <w:p w14:paraId="426D5B1C"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The data importer shall process the personal data only for the specific purpose(s) of the transfer, as set out in Annex I.B. It may only process the personal data for another purpose:</w:t>
      </w:r>
    </w:p>
    <w:p w14:paraId="784D1071"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where it has obtained the data subject’s prior consent;</w:t>
      </w:r>
    </w:p>
    <w:p w14:paraId="3F7CC5FF"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where necessary for the establishment, exercise or defence of legal claims in the context of specific administrative, regulatory or judicial proceedings; or</w:t>
      </w:r>
    </w:p>
    <w:p w14:paraId="30C4A6B9"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t>where necessary in order to protect the vital interests of the data subject or of another natural person.</w:t>
      </w:r>
    </w:p>
    <w:p w14:paraId="033CCDF2"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8.2   </w:t>
      </w:r>
      <w:r w:rsidRPr="00B50955">
        <w:rPr>
          <w:rFonts w:ascii="Times New Roman" w:hAnsi="Times New Roman"/>
          <w:b/>
          <w:sz w:val="24"/>
          <w:szCs w:val="24"/>
          <w:lang w:val="en-GB"/>
        </w:rPr>
        <w:tab/>
        <w:t>Transparency</w:t>
      </w:r>
    </w:p>
    <w:p w14:paraId="4EB55C02" w14:textId="77777777"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In order to enable data subjects to effectively exercise their rights pursuant to Clause 10, the data importer shall inform them, either directly or through the data exporter:</w:t>
      </w:r>
    </w:p>
    <w:p w14:paraId="1E97A12E" w14:textId="77777777" w:rsidR="008A3C5B" w:rsidRPr="00B50955" w:rsidRDefault="008A3C5B" w:rsidP="008A3C5B">
      <w:pPr>
        <w:spacing w:after="160" w:line="256" w:lineRule="auto"/>
        <w:ind w:left="720" w:firstLine="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of its identity and contact details;</w:t>
      </w:r>
    </w:p>
    <w:p w14:paraId="3A0F3422" w14:textId="77777777" w:rsidR="008A3C5B" w:rsidRPr="00B50955" w:rsidRDefault="008A3C5B" w:rsidP="008A3C5B">
      <w:pPr>
        <w:spacing w:after="160" w:line="256" w:lineRule="auto"/>
        <w:ind w:left="720" w:firstLine="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of the categories of personal data processed;</w:t>
      </w:r>
    </w:p>
    <w:p w14:paraId="744FCEB2" w14:textId="77777777" w:rsidR="008A3C5B" w:rsidRPr="00B50955" w:rsidRDefault="008A3C5B" w:rsidP="008A3C5B">
      <w:pPr>
        <w:spacing w:after="160" w:line="256" w:lineRule="auto"/>
        <w:ind w:left="720" w:firstLine="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t>of the right to obtain a copy of these Clauses;</w:t>
      </w:r>
    </w:p>
    <w:p w14:paraId="34B97468" w14:textId="77777777" w:rsidR="008A3C5B" w:rsidRPr="00B50955" w:rsidRDefault="008A3C5B" w:rsidP="008A3C5B">
      <w:pPr>
        <w:spacing w:after="160" w:line="256" w:lineRule="auto"/>
        <w:ind w:left="2160" w:hanging="720"/>
        <w:rPr>
          <w:rFonts w:ascii="Times New Roman" w:hAnsi="Times New Roman"/>
          <w:sz w:val="24"/>
          <w:szCs w:val="24"/>
          <w:lang w:val="en-GB"/>
        </w:rPr>
      </w:pPr>
      <w:r w:rsidRPr="00B50955">
        <w:rPr>
          <w:rFonts w:ascii="Times New Roman" w:hAnsi="Times New Roman"/>
          <w:sz w:val="24"/>
          <w:szCs w:val="24"/>
          <w:lang w:val="en-GB"/>
        </w:rPr>
        <w:t>(iv)</w:t>
      </w:r>
      <w:r w:rsidRPr="00B50955">
        <w:rPr>
          <w:rFonts w:ascii="Times New Roman" w:hAnsi="Times New Roman"/>
          <w:sz w:val="24"/>
          <w:szCs w:val="24"/>
          <w:lang w:val="en-GB"/>
        </w:rPr>
        <w:tab/>
        <w:t>where it intends to onward transfer the personal data to any third party/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of the recipient or categories of recipients (as appropriate with a view to providing meaningful information), the purpose of such onward transfer and the ground therefore pursuant to Clause 8.7.</w:t>
      </w:r>
    </w:p>
    <w:p w14:paraId="49B3896E"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p w14:paraId="07AC1E07"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 xml:space="preserve">On request, the Parties shall make a copy of these Clauses, including the Appendix as completed by them, available to the data subject free of charge. To </w:t>
      </w:r>
      <w:r w:rsidRPr="00B50955">
        <w:rPr>
          <w:rFonts w:ascii="Times New Roman" w:hAnsi="Times New Roman"/>
          <w:sz w:val="24"/>
          <w:szCs w:val="24"/>
          <w:lang w:val="en-GB"/>
        </w:rPr>
        <w:lastRenderedPageBreak/>
        <w:t>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71089695"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Paragraphs (a) to (c) are without prejudice to the obligations of the data exporter under Articles 13 and 14 of Regulation (EU) 2016/679.</w:t>
      </w:r>
    </w:p>
    <w:p w14:paraId="7185BA20"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8.3  </w:t>
      </w:r>
      <w:r w:rsidRPr="00B50955">
        <w:rPr>
          <w:rFonts w:ascii="Times New Roman" w:hAnsi="Times New Roman"/>
          <w:b/>
          <w:sz w:val="24"/>
          <w:szCs w:val="24"/>
          <w:lang w:val="en-GB"/>
        </w:rPr>
        <w:tab/>
        <w:t>Accuracy and data minimisation</w:t>
      </w:r>
    </w:p>
    <w:p w14:paraId="32426253"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Each Party shall ensure that the personal data is accurate and, where necessary, kept up to date. The data importer shall take every reasonable step to ensure that personal data that is inaccurate, having regard to the purpose(s) of processing, is erased or rectified without delay.</w:t>
      </w:r>
    </w:p>
    <w:p w14:paraId="37C2D801"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If one of the Parties becomes aware that the personal data it has transferred or received is inaccurate, or has become outdated, it shall inform the other Party without undue delay.</w:t>
      </w:r>
    </w:p>
    <w:p w14:paraId="48E56DA3" w14:textId="77777777" w:rsidR="008A3C5B" w:rsidRPr="00B50955" w:rsidRDefault="008A3C5B" w:rsidP="00B170A7">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The data importer shall ensure that the personal data is adequate, relevant and limited to what is necessary in relation to the purpose(s) of processing.</w:t>
      </w:r>
    </w:p>
    <w:p w14:paraId="24ABE6CD"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8.4   </w:t>
      </w:r>
      <w:r w:rsidRPr="00B50955">
        <w:rPr>
          <w:rFonts w:ascii="Times New Roman" w:hAnsi="Times New Roman"/>
          <w:b/>
          <w:sz w:val="24"/>
          <w:szCs w:val="24"/>
          <w:lang w:val="en-GB"/>
        </w:rPr>
        <w:tab/>
        <w:t>Storage limitation</w:t>
      </w:r>
    </w:p>
    <w:p w14:paraId="71C1FF1E" w14:textId="674FD3FC"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t>The data importer shall retain the personal data for no longer than necessary for the purpose(s) for which it is processed. It shall put in place appropriate technical or organisational measures to ensure compliance with this obligation, including erasure or anonymisation</w:t>
      </w:r>
      <w:r w:rsidR="005A0633" w:rsidRPr="00B50955">
        <w:rPr>
          <w:rFonts w:ascii="Times New Roman" w:hAnsi="Times New Roman"/>
          <w:sz w:val="24"/>
          <w:szCs w:val="24"/>
          <w:lang w:val="en-GB"/>
        </w:rPr>
        <w:t xml:space="preserve"> </w:t>
      </w:r>
      <w:r w:rsidR="00824F49" w:rsidRPr="00B50955">
        <w:rPr>
          <w:rFonts w:ascii="Times New Roman" w:hAnsi="Times New Roman"/>
          <w:sz w:val="24"/>
          <w:szCs w:val="24"/>
        </w:rPr>
        <w:t>(</w:t>
      </w:r>
      <w:r w:rsidR="00824F49" w:rsidRPr="00B50955">
        <w:rPr>
          <w:rStyle w:val="EndnoteReference"/>
          <w:rFonts w:ascii="Times New Roman" w:hAnsi="Times New Roman"/>
          <w:sz w:val="24"/>
          <w:szCs w:val="24"/>
          <w:shd w:val="clear" w:color="auto" w:fill="FFFFFF"/>
        </w:rPr>
        <w:endnoteReference w:id="2"/>
      </w:r>
      <w:r w:rsidR="00824F49" w:rsidRPr="00B50955">
        <w:rPr>
          <w:rFonts w:ascii="Times New Roman" w:hAnsi="Times New Roman"/>
          <w:sz w:val="24"/>
          <w:szCs w:val="24"/>
        </w:rPr>
        <w:t>)</w:t>
      </w:r>
      <w:r w:rsidRPr="00B50955">
        <w:rPr>
          <w:rFonts w:ascii="Times New Roman" w:hAnsi="Times New Roman"/>
          <w:sz w:val="24"/>
          <w:szCs w:val="24"/>
          <w:lang w:val="en-GB"/>
        </w:rPr>
        <w:t xml:space="preserve"> of the data and all back-ups at the end of the retention period.</w:t>
      </w:r>
    </w:p>
    <w:p w14:paraId="3A650807"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8.5   </w:t>
      </w:r>
      <w:r w:rsidRPr="00B50955">
        <w:rPr>
          <w:rFonts w:ascii="Times New Roman" w:hAnsi="Times New Roman"/>
          <w:b/>
          <w:sz w:val="24"/>
          <w:szCs w:val="24"/>
          <w:lang w:val="en-GB"/>
        </w:rPr>
        <w:tab/>
        <w:t>Security of processing</w:t>
      </w:r>
    </w:p>
    <w:p w14:paraId="50F1BE32"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The data importer and, during transmission, also the data exporter shall implement appropriate technical and organisational measures to ensure the security of the personal data, including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w:t>
      </w:r>
    </w:p>
    <w:p w14:paraId="651A7335"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The Parties have agreed on the technical and organisational measures set out in Annex II. The data importer shall carry out regular checks to ensure that these measures continue to provide an appropriate level of security.</w:t>
      </w:r>
    </w:p>
    <w:p w14:paraId="42C29970"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lastRenderedPageBreak/>
        <w:t>(c)</w:t>
      </w:r>
      <w:r w:rsidRPr="00B50955">
        <w:rPr>
          <w:rFonts w:ascii="Times New Roman" w:hAnsi="Times New Roman"/>
          <w:sz w:val="24"/>
          <w:szCs w:val="24"/>
          <w:lang w:val="en-GB"/>
        </w:rPr>
        <w:tab/>
        <w:t>The data importer shall ensure that persons authorised to process the personal data have committed themselves to confidentiality or are under an appropriate statutory obligation of confidentiality.</w:t>
      </w:r>
    </w:p>
    <w:p w14:paraId="3E8527B8"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In the event of a personal data breach concerning personal data processed by the data importer under these Clauses, the data importer shall take appropriate measures to address the personal data breach, including measures to mitigate its possible adverse effects.</w:t>
      </w:r>
    </w:p>
    <w:p w14:paraId="15518301"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(e)</w:t>
      </w:r>
      <w:r w:rsidRPr="00B50955">
        <w:rPr>
          <w:rFonts w:ascii="Times New Roman" w:hAnsi="Times New Roman"/>
          <w:sz w:val="24"/>
          <w:szCs w:val="24"/>
          <w:lang w:val="en-GB"/>
        </w:rPr>
        <w:tab/>
        <w:t xml:space="preserve">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p w14:paraId="731B89F0"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(f)</w:t>
      </w:r>
      <w:r w:rsidRPr="00B50955">
        <w:rPr>
          <w:rFonts w:ascii="Times New Roman" w:hAnsi="Times New Roman"/>
          <w:sz w:val="24"/>
          <w:szCs w:val="24"/>
          <w:lang w:val="en-GB"/>
        </w:rPr>
        <w:tab/>
        <w:t>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p w14:paraId="0287AE75"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(g)</w:t>
      </w:r>
      <w:r w:rsidRPr="00B50955">
        <w:rPr>
          <w:rFonts w:ascii="Times New Roman" w:hAnsi="Times New Roman"/>
          <w:sz w:val="24"/>
          <w:szCs w:val="24"/>
          <w:lang w:val="en-GB"/>
        </w:rPr>
        <w:tab/>
        <w:t>The data importer shall document all relevant facts relating to the personal data breach, including its effects and any remedial action taken, and keep a record thereof.</w:t>
      </w:r>
    </w:p>
    <w:p w14:paraId="2A3C7222"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8.6  </w:t>
      </w:r>
      <w:r w:rsidRPr="00B50955">
        <w:rPr>
          <w:rFonts w:ascii="Times New Roman" w:hAnsi="Times New Roman"/>
          <w:b/>
          <w:sz w:val="24"/>
          <w:szCs w:val="24"/>
          <w:lang w:val="en-GB"/>
        </w:rPr>
        <w:tab/>
        <w:t>Sensitive data</w:t>
      </w:r>
    </w:p>
    <w:p w14:paraId="6BF33B99" w14:textId="77777777"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w:t>
      </w:r>
    </w:p>
    <w:p w14:paraId="6D4244BB"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8.7   </w:t>
      </w:r>
      <w:r w:rsidRPr="00B50955">
        <w:rPr>
          <w:rFonts w:ascii="Times New Roman" w:hAnsi="Times New Roman"/>
          <w:b/>
          <w:sz w:val="24"/>
          <w:szCs w:val="24"/>
          <w:lang w:val="en-GB"/>
        </w:rPr>
        <w:tab/>
        <w:t>Onward transfers</w:t>
      </w:r>
    </w:p>
    <w:p w14:paraId="2253A65B" w14:textId="7CF638CE"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lastRenderedPageBreak/>
        <w:t xml:space="preserve">The data importer shall not disclose the personal data to a third party located outside the European Union </w:t>
      </w:r>
      <w:r w:rsidR="005A0633" w:rsidRPr="00B50955">
        <w:rPr>
          <w:rFonts w:ascii="Times New Roman" w:hAnsi="Times New Roman"/>
          <w:sz w:val="24"/>
          <w:szCs w:val="24"/>
          <w:lang w:val="en-GB"/>
        </w:rPr>
        <w:t>(</w:t>
      </w:r>
      <w:r w:rsidR="005A0633" w:rsidRPr="00B50955">
        <w:rPr>
          <w:rStyle w:val="EndnoteReference"/>
          <w:rFonts w:ascii="Times New Roman" w:hAnsi="Times New Roman"/>
          <w:sz w:val="24"/>
          <w:szCs w:val="24"/>
          <w:lang w:val="en-GB"/>
        </w:rPr>
        <w:endnoteReference w:id="3"/>
      </w:r>
      <w:r w:rsidR="005A0633" w:rsidRPr="00B50955">
        <w:rPr>
          <w:rFonts w:ascii="Times New Roman" w:hAnsi="Times New Roman"/>
          <w:sz w:val="24"/>
          <w:szCs w:val="24"/>
          <w:lang w:val="en-GB"/>
        </w:rPr>
        <w:t xml:space="preserve">) </w:t>
      </w:r>
      <w:r w:rsidRPr="00B50955">
        <w:rPr>
          <w:rFonts w:ascii="Times New Roman" w:hAnsi="Times New Roman"/>
          <w:sz w:val="24"/>
          <w:szCs w:val="24"/>
          <w:lang w:val="en-GB"/>
        </w:rPr>
        <w:t>(in the same country as the data importer or in another third country, hereinafter ‘onward transfer’) unless the third party is or agrees to be bound by these Clauses, under the appropriate Module. Otherwise, an onward transfer by the data importer may only take place if:</w:t>
      </w:r>
    </w:p>
    <w:p w14:paraId="7E21C49A"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it is to a country benefitting from an adequacy decision pursuant to Article 45 of Regulation (EU) 2016/679 that covers the onward transfer;</w:t>
      </w:r>
    </w:p>
    <w:p w14:paraId="70803616"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the third party otherwise ensures appropriate safeguards pursuant to Articles 46 or 47 of Regulation (EU) 2016/679 with respect to the processing in question;</w:t>
      </w:r>
    </w:p>
    <w:p w14:paraId="01A7EACC"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t>the third party enters into a binding instrument with the data importer ensuring the same level of data protection as under these Clauses, and the data importer provides a copy of these safeguards to the data exporter;</w:t>
      </w:r>
    </w:p>
    <w:p w14:paraId="21E750E1"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(iv)</w:t>
      </w:r>
      <w:r w:rsidRPr="00B50955">
        <w:rPr>
          <w:rFonts w:ascii="Times New Roman" w:hAnsi="Times New Roman"/>
          <w:sz w:val="24"/>
          <w:szCs w:val="24"/>
          <w:lang w:val="en-GB"/>
        </w:rPr>
        <w:tab/>
        <w:t>it is necessary for the establishment, exercise or defence of legal claims in the context of specific administrative, regulatory or judicial proceedings;</w:t>
      </w:r>
    </w:p>
    <w:p w14:paraId="42168721"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(v)</w:t>
      </w:r>
      <w:r w:rsidRPr="00B50955">
        <w:rPr>
          <w:rFonts w:ascii="Times New Roman" w:hAnsi="Times New Roman"/>
          <w:sz w:val="24"/>
          <w:szCs w:val="24"/>
          <w:lang w:val="en-GB"/>
        </w:rPr>
        <w:tab/>
        <w:t>it is necessary in order to protect the vital interests of the data subject or of another natural person; or</w:t>
      </w:r>
    </w:p>
    <w:p w14:paraId="754AD597"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(vi)</w:t>
      </w:r>
      <w:r w:rsidRPr="00B50955">
        <w:rPr>
          <w:rFonts w:ascii="Times New Roman" w:hAnsi="Times New Roman"/>
          <w:sz w:val="24"/>
          <w:szCs w:val="24"/>
          <w:lang w:val="en-GB"/>
        </w:rPr>
        <w:tab/>
        <w:t>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p w14:paraId="52F0E6DC" w14:textId="77777777"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t>Any onward transfer is subject to compliance by the data importer with all the other safeguards under these Clauses, in particular purpose limitation.</w:t>
      </w:r>
    </w:p>
    <w:p w14:paraId="7ED55A10"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8.8   </w:t>
      </w:r>
      <w:r w:rsidRPr="00B50955">
        <w:rPr>
          <w:rFonts w:ascii="Times New Roman" w:hAnsi="Times New Roman"/>
          <w:b/>
          <w:sz w:val="24"/>
          <w:szCs w:val="24"/>
          <w:lang w:val="en-GB"/>
        </w:rPr>
        <w:tab/>
        <w:t>Processing under the authority of the data importer</w:t>
      </w:r>
      <w:r w:rsidRPr="00B50955">
        <w:rPr>
          <w:rFonts w:ascii="Times New Roman" w:hAnsi="Times New Roman"/>
          <w:b/>
          <w:sz w:val="24"/>
          <w:szCs w:val="24"/>
          <w:lang w:val="en-GB"/>
        </w:rPr>
        <w:tab/>
      </w:r>
    </w:p>
    <w:p w14:paraId="59ED1757" w14:textId="77777777"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t>The data importer shall ensure that any person acting under its authority, including a processor, processes the data only on its instructions.</w:t>
      </w:r>
    </w:p>
    <w:p w14:paraId="77A54470"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t xml:space="preserve">8.9   </w:t>
      </w:r>
      <w:r w:rsidRPr="00B50955">
        <w:rPr>
          <w:rFonts w:ascii="Times New Roman" w:hAnsi="Times New Roman"/>
          <w:b/>
          <w:sz w:val="24"/>
          <w:szCs w:val="24"/>
          <w:lang w:val="en-GB"/>
        </w:rPr>
        <w:tab/>
        <w:t>Documentation and compliance</w:t>
      </w:r>
    </w:p>
    <w:p w14:paraId="1A3F62BE"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Each Party shall be able to demonstrate compliance with its obligations under these Clauses. In particular, the data importer shall keep appropriate documentation of the processing activities carried out under its responsibility.</w:t>
      </w:r>
    </w:p>
    <w:p w14:paraId="0CBBD5CA"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The data importer shall make such documentation available to the competent supervisory authority on request.</w:t>
      </w:r>
    </w:p>
    <w:p w14:paraId="1D0553CB"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9</w:t>
      </w:r>
    </w:p>
    <w:p w14:paraId="706C4911"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Use of sub-processors</w:t>
      </w:r>
    </w:p>
    <w:p w14:paraId="053C0578" w14:textId="77777777" w:rsidR="008A3C5B" w:rsidRPr="00B50955" w:rsidRDefault="008A3C5B" w:rsidP="008A3C5B">
      <w:pPr>
        <w:spacing w:after="160" w:line="256" w:lineRule="auto"/>
        <w:rPr>
          <w:rFonts w:ascii="Times New Roman" w:hAnsi="Times New Roman"/>
          <w:sz w:val="24"/>
          <w:szCs w:val="24"/>
          <w:lang w:val="en-GB"/>
        </w:rPr>
      </w:pPr>
      <w:r w:rsidRPr="00B50955">
        <w:rPr>
          <w:rFonts w:ascii="Times New Roman" w:hAnsi="Times New Roman"/>
          <w:sz w:val="24"/>
          <w:szCs w:val="24"/>
          <w:lang w:val="en-GB"/>
        </w:rPr>
        <w:lastRenderedPageBreak/>
        <w:t>N/A</w:t>
      </w:r>
    </w:p>
    <w:p w14:paraId="6AAA7C78"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10</w:t>
      </w:r>
    </w:p>
    <w:p w14:paraId="29760A6C"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Data subject rights</w:t>
      </w:r>
    </w:p>
    <w:p w14:paraId="307A8A42" w14:textId="7F81BF60"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 xml:space="preserve"> (a)</w:t>
      </w:r>
      <w:r w:rsidRPr="00B50955">
        <w:rPr>
          <w:rFonts w:ascii="Times New Roman" w:hAnsi="Times New Roman"/>
          <w:sz w:val="24"/>
          <w:szCs w:val="24"/>
          <w:lang w:val="en-GB"/>
        </w:rPr>
        <w:tab/>
        <w:t xml:space="preserve">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 </w:t>
      </w:r>
      <w:r w:rsidR="00612CD8" w:rsidRPr="00B50955">
        <w:rPr>
          <w:rFonts w:ascii="Times New Roman" w:hAnsi="Times New Roman"/>
          <w:sz w:val="24"/>
          <w:szCs w:val="24"/>
          <w:lang w:val="en-GB"/>
        </w:rPr>
        <w:t>(</w:t>
      </w:r>
      <w:r w:rsidR="00612CD8" w:rsidRPr="00B50955">
        <w:rPr>
          <w:rStyle w:val="EndnoteReference"/>
          <w:rFonts w:ascii="Times New Roman" w:hAnsi="Times New Roman"/>
          <w:sz w:val="24"/>
          <w:szCs w:val="24"/>
          <w:lang w:val="en-GB"/>
        </w:rPr>
        <w:endnoteReference w:id="4"/>
      </w:r>
      <w:r w:rsidR="00612CD8" w:rsidRPr="00B50955">
        <w:rPr>
          <w:rFonts w:ascii="Times New Roman" w:hAnsi="Times New Roman"/>
          <w:sz w:val="24"/>
          <w:szCs w:val="24"/>
          <w:lang w:val="en-GB"/>
        </w:rPr>
        <w:t xml:space="preserve">) </w:t>
      </w:r>
      <w:r w:rsidRPr="00B50955">
        <w:rPr>
          <w:rFonts w:ascii="Times New Roman" w:hAnsi="Times New Roman"/>
          <w:sz w:val="24"/>
          <w:szCs w:val="24"/>
          <w:lang w:val="en-GB"/>
        </w:rPr>
        <w:t>The data importer shall take appropriate measures to facilitate such enquiries, requests and the exercise of data subject rights. Any information provided to the data subject shall be in an intelligible and easily accessible form, using clear and plain language.</w:t>
      </w:r>
    </w:p>
    <w:p w14:paraId="6816C237" w14:textId="77777777" w:rsidR="008A3C5B" w:rsidRPr="00B50955" w:rsidRDefault="008A3C5B" w:rsidP="008A3C5B">
      <w:pPr>
        <w:spacing w:after="160" w:line="256" w:lineRule="auto"/>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In particular, upon request by the data subject the data importer shall, free of charge:</w:t>
      </w:r>
    </w:p>
    <w:p w14:paraId="4C25B9AE"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accordance with Clause 12(c)(</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p>
    <w:p w14:paraId="5E513228"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rectify inaccurate or incomplete data concerning the data subject;</w:t>
      </w:r>
    </w:p>
    <w:p w14:paraId="6BFE2296"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t>erase personal data concerning the data subject if such data is being or has been processed in violation of any of these Clauses ensuring third-party beneficiary rights, or if the data subject withdraws the consent on which the processing is based.</w:t>
      </w:r>
    </w:p>
    <w:p w14:paraId="0F81D094"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Where the data importer processes the personal data for direct marketing purposes, it shall cease processing for such purposes if the data subject objects to it.</w:t>
      </w:r>
    </w:p>
    <w:p w14:paraId="022B6974"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The data importer shall not make a decision based solely on the automated processing of the personal data transferred (hereinafter ‘automated decision’), which would produce legal effects concerning the data subject or similarly significantly affect him/her, unless with the explicit consent of the data subject or if authorised to do so under the laws of the country of destination, provided that such laws lays down suitable measures to safeguard the data subject’s rights and legitimate interests. In this case, the data importer shall, where necessary in cooperation with the data exporter:</w:t>
      </w:r>
    </w:p>
    <w:p w14:paraId="567936A5"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inform the data subject about the envisaged automated decision, the envisaged consequences and the logic involved; and</w:t>
      </w:r>
    </w:p>
    <w:p w14:paraId="033237EE"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implement suitable safeguards, at least by enabling the data subject to contest the decision, express his/her point of view and obtain review by a human being.</w:t>
      </w:r>
    </w:p>
    <w:p w14:paraId="389863BA"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lastRenderedPageBreak/>
        <w:t>(e)</w:t>
      </w:r>
      <w:r w:rsidRPr="00B50955">
        <w:rPr>
          <w:rFonts w:ascii="Times New Roman" w:hAnsi="Times New Roman"/>
          <w:sz w:val="24"/>
          <w:szCs w:val="24"/>
          <w:lang w:val="en-GB"/>
        </w:rPr>
        <w:tab/>
        <w:t>Where requests from a data subject are excessive, in particular because of their repetitive character, the data importer may either charge a reasonable fee taking into account the administrative costs of granting the request or refuse to act on the request.</w:t>
      </w:r>
    </w:p>
    <w:p w14:paraId="4936AE3D"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(f)</w:t>
      </w:r>
      <w:r w:rsidRPr="00B50955">
        <w:rPr>
          <w:rFonts w:ascii="Times New Roman" w:hAnsi="Times New Roman"/>
          <w:sz w:val="24"/>
          <w:szCs w:val="24"/>
          <w:lang w:val="en-GB"/>
        </w:rPr>
        <w:tab/>
        <w:t>The data importer may refuse a data subject’s request if such refusal is allowed under the laws of the country of destination and is necessary and proportionate in a democratic society to protect one of the objectives listed in Article 23(1) of Regulation (EU) 2016/679.</w:t>
      </w:r>
    </w:p>
    <w:p w14:paraId="51C73892"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(g)</w:t>
      </w:r>
      <w:r w:rsidRPr="00B50955">
        <w:rPr>
          <w:rFonts w:ascii="Times New Roman" w:hAnsi="Times New Roman"/>
          <w:sz w:val="24"/>
          <w:szCs w:val="24"/>
          <w:lang w:val="en-GB"/>
        </w:rPr>
        <w:tab/>
        <w:t>If the data importer intends to refuse a data subject’s request, it shall inform the data subject of the reasons for the refusal and the possibility of lodging a complaint with the competent supervisory authority and/or seeking judicial redress.</w:t>
      </w:r>
    </w:p>
    <w:p w14:paraId="62D20DC8"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11</w:t>
      </w:r>
    </w:p>
    <w:p w14:paraId="2F679C35"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Redress</w:t>
      </w:r>
    </w:p>
    <w:p w14:paraId="1E351435" w14:textId="2E2FCC21" w:rsidR="008A3C5B" w:rsidRPr="00B50955" w:rsidRDefault="008A3C5B" w:rsidP="000E573A">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7AB6E773" w14:textId="4F1D139C" w:rsidR="00B170A7" w:rsidRPr="00B50955" w:rsidRDefault="00B170A7" w:rsidP="00B50955">
      <w:pPr>
        <w:spacing w:after="160" w:line="256" w:lineRule="auto"/>
        <w:ind w:left="720"/>
        <w:rPr>
          <w:rFonts w:ascii="Times New Roman" w:hAnsi="Times New Roman"/>
          <w:sz w:val="24"/>
          <w:szCs w:val="24"/>
          <w:lang w:val="en-GB"/>
        </w:rPr>
      </w:pPr>
      <w:r w:rsidRPr="00B50955">
        <w:rPr>
          <w:rFonts w:ascii="Times New Roman" w:hAnsi="Times New Roman"/>
          <w:sz w:val="24"/>
          <w:szCs w:val="24"/>
          <w:shd w:val="clear" w:color="auto" w:fill="FFFFFF"/>
        </w:rPr>
        <w:t>[OPTION: The data importer agrees that data subjects may also lodge a complaint with an independent dispute resolution body</w:t>
      </w:r>
      <w:r w:rsidR="00612CD8" w:rsidRPr="00B50955">
        <w:rPr>
          <w:rFonts w:ascii="Times New Roman" w:hAnsi="Times New Roman"/>
          <w:sz w:val="24"/>
          <w:szCs w:val="24"/>
        </w:rPr>
        <w:t xml:space="preserve"> (</w:t>
      </w:r>
      <w:r w:rsidR="00612CD8" w:rsidRPr="00B50955">
        <w:rPr>
          <w:rStyle w:val="EndnoteReference"/>
          <w:rFonts w:ascii="Times New Roman" w:hAnsi="Times New Roman"/>
          <w:sz w:val="24"/>
          <w:szCs w:val="24"/>
        </w:rPr>
        <w:endnoteReference w:id="5"/>
      </w:r>
      <w:r w:rsidR="00612CD8" w:rsidRPr="00B50955">
        <w:rPr>
          <w:rFonts w:ascii="Times New Roman" w:hAnsi="Times New Roman"/>
          <w:sz w:val="24"/>
          <w:szCs w:val="24"/>
        </w:rPr>
        <w:t>)</w:t>
      </w:r>
      <w:r w:rsidRPr="00B50955">
        <w:rPr>
          <w:rFonts w:ascii="Times New Roman" w:hAnsi="Times New Roman"/>
          <w:color w:val="444444"/>
          <w:sz w:val="24"/>
          <w:szCs w:val="24"/>
          <w:shd w:val="clear" w:color="auto" w:fill="FFFFFF"/>
        </w:rPr>
        <w:t> </w:t>
      </w:r>
      <w:r w:rsidRPr="00B50955">
        <w:rPr>
          <w:rFonts w:ascii="Times New Roman" w:hAnsi="Times New Roman"/>
          <w:sz w:val="24"/>
          <w:szCs w:val="24"/>
          <w:shd w:val="clear" w:color="auto" w:fill="FFFFFF"/>
        </w:rPr>
        <w:t>at no cost to the data subject. It shall inform the data subjects, in the manner set out in paragraph (a), of such redress mechanism and that they are not required to use it, or follow a particular sequence in seeking redress.]</w:t>
      </w:r>
    </w:p>
    <w:p w14:paraId="75550A4B"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 xml:space="preserve"> (b)</w:t>
      </w:r>
      <w:r w:rsidRPr="00B50955">
        <w:rPr>
          <w:rFonts w:ascii="Times New Roman" w:hAnsi="Times New Roman"/>
          <w:sz w:val="24"/>
          <w:szCs w:val="24"/>
          <w:lang w:val="en-GB"/>
        </w:rPr>
        <w:tab/>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5A78E5AB"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Where the data subject invokes a third-party beneficiary right pursuant to Clause 3, the data importer shall accept the decision of the data subject to:</w:t>
      </w:r>
    </w:p>
    <w:p w14:paraId="6B0FA5DD"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lodge a complaint with the supervisory authority in the Member State of his/her habitual residence or place of work, or the competent supervisory authority pursuant to Clause 13;</w:t>
      </w:r>
    </w:p>
    <w:p w14:paraId="525AF9D5"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refer the dispute to the competent courts within the meaning of Clause 18.</w:t>
      </w:r>
    </w:p>
    <w:p w14:paraId="072F459C"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The Parties accept that the data subject may be represented by a not-for-profit body, organisation or association under the conditions set out in Article 80(1) of Regulation (EU) 2016/679.</w:t>
      </w:r>
    </w:p>
    <w:p w14:paraId="3B8E345C"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(e)</w:t>
      </w:r>
      <w:r w:rsidRPr="00B50955">
        <w:rPr>
          <w:rFonts w:ascii="Times New Roman" w:hAnsi="Times New Roman"/>
          <w:sz w:val="24"/>
          <w:szCs w:val="24"/>
          <w:lang w:val="en-GB"/>
        </w:rPr>
        <w:tab/>
        <w:t>The data importer shall abide by a decision that is binding under the applicable EU or Member State law.</w:t>
      </w:r>
    </w:p>
    <w:p w14:paraId="597B7A39"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(f)</w:t>
      </w:r>
      <w:r w:rsidRPr="00B50955">
        <w:rPr>
          <w:rFonts w:ascii="Times New Roman" w:hAnsi="Times New Roman"/>
          <w:sz w:val="24"/>
          <w:szCs w:val="24"/>
          <w:lang w:val="en-GB"/>
        </w:rPr>
        <w:tab/>
        <w:t>The data importer agrees that the choice made by the data subject will not prejudice his/her substantive and procedural rights to seek remedies in accordance with applicable laws.</w:t>
      </w:r>
    </w:p>
    <w:p w14:paraId="710CBD83"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lastRenderedPageBreak/>
        <w:t>Clause 12</w:t>
      </w:r>
    </w:p>
    <w:p w14:paraId="10CF3E82"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Liability</w:t>
      </w:r>
    </w:p>
    <w:p w14:paraId="799DB4B3"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 xml:space="preserve"> (a)</w:t>
      </w:r>
      <w:r w:rsidRPr="00B50955">
        <w:rPr>
          <w:rFonts w:ascii="Times New Roman" w:hAnsi="Times New Roman"/>
          <w:sz w:val="24"/>
          <w:szCs w:val="24"/>
          <w:lang w:val="en-GB"/>
        </w:rPr>
        <w:tab/>
      </w:r>
      <w:bookmarkStart w:id="0" w:name="_Hlk78894385"/>
      <w:r w:rsidRPr="00B50955">
        <w:rPr>
          <w:rFonts w:ascii="Times New Roman" w:hAnsi="Times New Roman"/>
          <w:sz w:val="24"/>
          <w:szCs w:val="24"/>
          <w:lang w:val="en-GB"/>
        </w:rPr>
        <w:t>Each Party shall be liable to the other Party/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for any damages it causes the other Party/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by any breach of these Clauses.</w:t>
      </w:r>
    </w:p>
    <w:p w14:paraId="322A2F10"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14:paraId="175C525B"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4BD022DB"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The Parties agree that if one Party is held liable under paragraph (c), it shall be entitled to claim back from the other Party/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that part of the compensation corresponding to its/their responsibility for the damage.</w:t>
      </w:r>
    </w:p>
    <w:p w14:paraId="0AD61570"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(e)</w:t>
      </w:r>
      <w:r w:rsidRPr="00B50955">
        <w:rPr>
          <w:rFonts w:ascii="Times New Roman" w:hAnsi="Times New Roman"/>
          <w:sz w:val="24"/>
          <w:szCs w:val="24"/>
          <w:lang w:val="en-GB"/>
        </w:rPr>
        <w:tab/>
        <w:t>The data importer may not invoke the conduct of a processor or sub-processor to avoid its own liability.</w:t>
      </w:r>
    </w:p>
    <w:bookmarkEnd w:id="0"/>
    <w:p w14:paraId="5201100D"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13</w:t>
      </w:r>
    </w:p>
    <w:p w14:paraId="0DD19C91"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Supervision</w:t>
      </w:r>
    </w:p>
    <w:p w14:paraId="5AB079A0" w14:textId="62E4FC17" w:rsidR="00B170A7" w:rsidRPr="00B50955" w:rsidRDefault="00B170A7" w:rsidP="00B50955">
      <w:pPr>
        <w:pStyle w:val="oj-normal"/>
        <w:numPr>
          <w:ilvl w:val="0"/>
          <w:numId w:val="8"/>
        </w:numPr>
        <w:spacing w:before="120" w:beforeAutospacing="0" w:after="0" w:afterAutospacing="0" w:line="312" w:lineRule="atLeast"/>
      </w:pPr>
      <w:r w:rsidRPr="00B50955">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0F6EC9F1" w14:textId="0D8D1B11"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18731043"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SECTION III – LOCAL LAWS AND OBLIGATIONS IN CASE OF ACCESS BY PUBLIC AUTHORITIES</w:t>
      </w:r>
    </w:p>
    <w:p w14:paraId="1143A652"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14</w:t>
      </w:r>
    </w:p>
    <w:p w14:paraId="6B50524E"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Local laws and practices affecting compliance with the Clauses</w:t>
      </w:r>
    </w:p>
    <w:p w14:paraId="03727539" w14:textId="77777777" w:rsidR="008A3C5B" w:rsidRPr="00B50955" w:rsidRDefault="008A3C5B" w:rsidP="008A3C5B">
      <w:pPr>
        <w:spacing w:after="160" w:line="256" w:lineRule="auto"/>
        <w:ind w:left="720" w:hanging="720"/>
        <w:rPr>
          <w:rFonts w:ascii="Times New Roman" w:hAnsi="Times New Roman"/>
          <w:sz w:val="24"/>
          <w:szCs w:val="24"/>
          <w:lang w:val="en-GB"/>
        </w:rPr>
      </w:pPr>
      <w:bookmarkStart w:id="1" w:name="_Hlk78894564"/>
      <w:r w:rsidRPr="00B50955">
        <w:rPr>
          <w:rFonts w:ascii="Times New Roman" w:hAnsi="Times New Roman"/>
          <w:sz w:val="24"/>
          <w:szCs w:val="24"/>
          <w:lang w:val="en-GB"/>
        </w:rPr>
        <w:t xml:space="preserve"> (a)</w:t>
      </w:r>
      <w:r w:rsidRPr="00B50955">
        <w:rPr>
          <w:rFonts w:ascii="Times New Roman" w:hAnsi="Times New Roman"/>
          <w:sz w:val="24"/>
          <w:szCs w:val="24"/>
          <w:lang w:val="en-GB"/>
        </w:rPr>
        <w:tab/>
        <w:t xml:space="preserve">The Parties warrant that they have no reason to believe that the laws and practices in the third country of destination applicable to the processing of the personal data by the data importer, including any requirements to disclose personal data or measures authorising </w:t>
      </w:r>
      <w:r w:rsidRPr="00B50955">
        <w:rPr>
          <w:rFonts w:ascii="Times New Roman" w:hAnsi="Times New Roman"/>
          <w:sz w:val="24"/>
          <w:szCs w:val="24"/>
          <w:lang w:val="en-GB"/>
        </w:rPr>
        <w:lastRenderedPageBreak/>
        <w:t>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5907BAFC"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The Parties declare that in providing the warranty in paragraph (a), they have taken due account in particular of the following elements:</w:t>
      </w:r>
    </w:p>
    <w:p w14:paraId="189D46FE"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64B931E6" w14:textId="723A34C0"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 xml:space="preserve">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 </w:t>
      </w:r>
      <w:r w:rsidR="00612CD8" w:rsidRPr="00B50955">
        <w:rPr>
          <w:rFonts w:ascii="Times New Roman" w:hAnsi="Times New Roman"/>
          <w:sz w:val="24"/>
          <w:szCs w:val="24"/>
          <w:lang w:val="en-GB"/>
        </w:rPr>
        <w:t>(</w:t>
      </w:r>
      <w:r w:rsidR="00612CD8" w:rsidRPr="00B50955">
        <w:rPr>
          <w:rStyle w:val="EndnoteReference"/>
          <w:rFonts w:ascii="Times New Roman" w:hAnsi="Times New Roman"/>
          <w:sz w:val="24"/>
          <w:szCs w:val="24"/>
          <w:lang w:val="en-GB"/>
        </w:rPr>
        <w:endnoteReference w:id="6"/>
      </w:r>
      <w:r w:rsidR="00612CD8" w:rsidRPr="00B50955">
        <w:rPr>
          <w:rFonts w:ascii="Times New Roman" w:hAnsi="Times New Roman"/>
          <w:sz w:val="24"/>
          <w:szCs w:val="24"/>
          <w:lang w:val="en-GB"/>
        </w:rPr>
        <w:t>)</w:t>
      </w:r>
      <w:r w:rsidRPr="00B50955">
        <w:rPr>
          <w:rFonts w:ascii="Times New Roman" w:hAnsi="Times New Roman"/>
          <w:sz w:val="24"/>
          <w:szCs w:val="24"/>
          <w:lang w:val="en-GB"/>
        </w:rPr>
        <w:t>;</w:t>
      </w:r>
    </w:p>
    <w:p w14:paraId="2FBC242A"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t>any relevant contractual, technical or organisational safeguards put in place to supplement the safeguards under these Clauses, including measures applied during transmission and to the processing of the personal data in the country of destination.</w:t>
      </w:r>
    </w:p>
    <w:p w14:paraId="5FC43067"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0481D4C2"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The Parties agree to document the assessment under paragraph (b) and make it available to the competent supervisory authority on request.</w:t>
      </w:r>
    </w:p>
    <w:p w14:paraId="03CBDB31" w14:textId="089527AF"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(e)</w:t>
      </w:r>
      <w:r w:rsidRPr="00B50955">
        <w:rPr>
          <w:rFonts w:ascii="Times New Roman" w:hAnsi="Times New Roman"/>
          <w:sz w:val="24"/>
          <w:szCs w:val="24"/>
          <w:lang w:val="en-GB"/>
        </w:rPr>
        <w:tab/>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3EA48991" w14:textId="517BBA1C"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(f)</w:t>
      </w:r>
      <w:r w:rsidRPr="00B50955">
        <w:rPr>
          <w:rFonts w:ascii="Times New Roman" w:hAnsi="Times New Roman"/>
          <w:sz w:val="24"/>
          <w:szCs w:val="24"/>
          <w:lang w:val="en-GB"/>
        </w:rPr>
        <w:tab/>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w:t>
      </w:r>
      <w:r w:rsidRPr="00B50955">
        <w:rPr>
          <w:rFonts w:ascii="Times New Roman" w:hAnsi="Times New Roman"/>
          <w:sz w:val="24"/>
          <w:szCs w:val="24"/>
          <w:lang w:val="en-GB"/>
        </w:rPr>
        <w:lastRenderedPageBreak/>
        <w:t xml:space="preserve">ensured, or if instructed by </w:t>
      </w:r>
      <w:r w:rsidR="006F2CC3" w:rsidRPr="00B50955">
        <w:rPr>
          <w:rFonts w:ascii="Times New Roman" w:hAnsi="Times New Roman"/>
          <w:sz w:val="24"/>
          <w:szCs w:val="24"/>
          <w:lang w:val="en-GB"/>
        </w:rPr>
        <w:t>t</w:t>
      </w:r>
      <w:r w:rsidRPr="00B50955">
        <w:rPr>
          <w:rFonts w:ascii="Times New Roman" w:hAnsi="Times New Roman"/>
          <w:sz w:val="24"/>
          <w:szCs w:val="24"/>
          <w:lang w:val="en-GB"/>
        </w:rPr>
        <w: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bookmarkEnd w:id="1"/>
    <w:p w14:paraId="493E644E"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15</w:t>
      </w:r>
    </w:p>
    <w:p w14:paraId="799ADC00"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Obligations of the data importer in case of access by public authorities</w:t>
      </w:r>
    </w:p>
    <w:p w14:paraId="44F6D9C5" w14:textId="77777777" w:rsidR="008A3C5B" w:rsidRPr="00B50955" w:rsidRDefault="008A3C5B" w:rsidP="008A3C5B">
      <w:pPr>
        <w:spacing w:after="160" w:line="256" w:lineRule="auto"/>
        <w:rPr>
          <w:rFonts w:ascii="Times New Roman" w:hAnsi="Times New Roman"/>
          <w:b/>
          <w:sz w:val="24"/>
          <w:szCs w:val="24"/>
          <w:lang w:val="en-GB"/>
        </w:rPr>
      </w:pPr>
      <w:bookmarkStart w:id="2" w:name="_Hlk78894664"/>
      <w:r w:rsidRPr="00B50955">
        <w:rPr>
          <w:rFonts w:ascii="Times New Roman" w:hAnsi="Times New Roman"/>
          <w:b/>
          <w:sz w:val="24"/>
          <w:szCs w:val="24"/>
          <w:lang w:val="en-GB"/>
        </w:rPr>
        <w:t xml:space="preserve">15.1   </w:t>
      </w:r>
      <w:r w:rsidRPr="00B50955">
        <w:rPr>
          <w:rFonts w:ascii="Times New Roman" w:hAnsi="Times New Roman"/>
          <w:b/>
          <w:sz w:val="24"/>
          <w:szCs w:val="24"/>
          <w:lang w:val="en-GB"/>
        </w:rPr>
        <w:tab/>
        <w:t>Notification</w:t>
      </w:r>
    </w:p>
    <w:p w14:paraId="4D0D3873"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The data importer agrees to notify the data exporter and, where possible, the data subject promptly (if necessary with the help of the data exporter) if it:</w:t>
      </w:r>
    </w:p>
    <w:p w14:paraId="0F3B8479" w14:textId="77777777" w:rsidR="008A3C5B" w:rsidRPr="00B50955" w:rsidRDefault="008A3C5B" w:rsidP="008A3C5B">
      <w:pPr>
        <w:spacing w:after="160" w:line="256" w:lineRule="auto"/>
        <w:ind w:left="216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7955D09F" w14:textId="77777777" w:rsidR="008A3C5B" w:rsidRPr="00B50955" w:rsidRDefault="008A3C5B" w:rsidP="008A3C5B">
      <w:pPr>
        <w:spacing w:after="160" w:line="256" w:lineRule="auto"/>
        <w:ind w:left="2160" w:hanging="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becomes aware of any direct access by public authorities to personal data transferred pursuant to these Clauses in accordance with the laws of the country of destination; such notification shall include all information available to the importer.</w:t>
      </w:r>
    </w:p>
    <w:p w14:paraId="6C316C94"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 xml:space="preserve"> (b)</w:t>
      </w:r>
      <w:r w:rsidRPr="00B50955">
        <w:rPr>
          <w:rFonts w:ascii="Times New Roman" w:hAnsi="Times New Roman"/>
          <w:sz w:val="24"/>
          <w:szCs w:val="24"/>
          <w:lang w:val="en-GB"/>
        </w:rPr>
        <w:tab/>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3F1F5DAE"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B50955">
        <w:rPr>
          <w:rFonts w:ascii="Times New Roman" w:hAnsi="Times New Roman"/>
          <w:sz w:val="24"/>
          <w:szCs w:val="24"/>
          <w:lang w:val="en-GB"/>
        </w:rPr>
        <w:t>ies</w:t>
      </w:r>
      <w:proofErr w:type="spellEnd"/>
      <w:r w:rsidRPr="00B50955">
        <w:rPr>
          <w:rFonts w:ascii="Times New Roman" w:hAnsi="Times New Roman"/>
          <w:sz w:val="24"/>
          <w:szCs w:val="24"/>
          <w:lang w:val="en-GB"/>
        </w:rPr>
        <w:t xml:space="preserve">, whether requests have been challenged and the outcome of such challenges, etc.). </w:t>
      </w:r>
    </w:p>
    <w:p w14:paraId="3159B60D"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The data importer agrees to preserve the information pursuant to paragraphs (a) to (c) for the duration of the contract and make it available to the competent supervisory authority on request.</w:t>
      </w:r>
    </w:p>
    <w:p w14:paraId="59A9E265"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(e)</w:t>
      </w:r>
      <w:r w:rsidRPr="00B50955">
        <w:rPr>
          <w:rFonts w:ascii="Times New Roman" w:hAnsi="Times New Roman"/>
          <w:sz w:val="24"/>
          <w:szCs w:val="24"/>
          <w:lang w:val="en-GB"/>
        </w:rPr>
        <w:tab/>
        <w:t>Paragraphs (a) to (c) are without prejudice to the obligation of the data importer pursuant to Clause 14(e) and Clause 16 to inform the data exporter promptly where it is unable to comply with these Clauses.</w:t>
      </w:r>
    </w:p>
    <w:p w14:paraId="655F1614" w14:textId="77777777" w:rsidR="008A3C5B" w:rsidRPr="00B50955" w:rsidRDefault="008A3C5B" w:rsidP="008A3C5B">
      <w:pPr>
        <w:spacing w:after="160" w:line="256" w:lineRule="auto"/>
        <w:rPr>
          <w:rFonts w:ascii="Times New Roman" w:hAnsi="Times New Roman"/>
          <w:b/>
          <w:sz w:val="24"/>
          <w:szCs w:val="24"/>
          <w:lang w:val="en-GB"/>
        </w:rPr>
      </w:pPr>
      <w:r w:rsidRPr="00B50955">
        <w:rPr>
          <w:rFonts w:ascii="Times New Roman" w:hAnsi="Times New Roman"/>
          <w:b/>
          <w:sz w:val="24"/>
          <w:szCs w:val="24"/>
          <w:lang w:val="en-GB"/>
        </w:rPr>
        <w:lastRenderedPageBreak/>
        <w:t xml:space="preserve">15.2   </w:t>
      </w:r>
      <w:r w:rsidRPr="00B50955">
        <w:rPr>
          <w:rFonts w:ascii="Times New Roman" w:hAnsi="Times New Roman"/>
          <w:b/>
          <w:sz w:val="24"/>
          <w:szCs w:val="24"/>
          <w:lang w:val="en-GB"/>
        </w:rPr>
        <w:tab/>
        <w:t>Review of legality and data minimisation</w:t>
      </w:r>
    </w:p>
    <w:p w14:paraId="0BDEF1DC"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(a)</w:t>
      </w:r>
      <w:r w:rsidRPr="00B50955">
        <w:rPr>
          <w:rFonts w:ascii="Times New Roman" w:hAnsi="Times New Roman"/>
          <w:sz w:val="24"/>
          <w:szCs w:val="24"/>
          <w:lang w:val="en-GB"/>
        </w:rPr>
        <w:tab/>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02F12A51"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78F10B09"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The data importer agrees to provide the minimum amount of information permissible when responding to a request for disclosure, based on a reasonable interpretation of the request.</w:t>
      </w:r>
    </w:p>
    <w:bookmarkEnd w:id="2"/>
    <w:p w14:paraId="30FA367A"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SECTION IV – FINAL PROVISIONS</w:t>
      </w:r>
    </w:p>
    <w:p w14:paraId="0A08B2E7"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16</w:t>
      </w:r>
    </w:p>
    <w:p w14:paraId="0AC3ED76"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Non-compliance with the Clauses and termination</w:t>
      </w:r>
    </w:p>
    <w:p w14:paraId="19797B6C" w14:textId="77777777" w:rsidR="008A3C5B" w:rsidRPr="00B50955" w:rsidRDefault="008A3C5B" w:rsidP="008A3C5B">
      <w:pPr>
        <w:spacing w:after="160" w:line="256" w:lineRule="auto"/>
        <w:ind w:left="720" w:hanging="720"/>
        <w:rPr>
          <w:rFonts w:ascii="Times New Roman" w:hAnsi="Times New Roman"/>
          <w:sz w:val="24"/>
          <w:szCs w:val="24"/>
          <w:lang w:val="en-GB"/>
        </w:rPr>
      </w:pPr>
      <w:bookmarkStart w:id="3" w:name="_Hlk78894742"/>
      <w:r w:rsidRPr="00B50955">
        <w:rPr>
          <w:rFonts w:ascii="Times New Roman" w:hAnsi="Times New Roman"/>
          <w:sz w:val="24"/>
          <w:szCs w:val="24"/>
          <w:lang w:val="en-GB"/>
        </w:rPr>
        <w:t>(a)</w:t>
      </w:r>
      <w:r w:rsidRPr="00B50955">
        <w:rPr>
          <w:rFonts w:ascii="Times New Roman" w:hAnsi="Times New Roman"/>
          <w:sz w:val="24"/>
          <w:szCs w:val="24"/>
          <w:lang w:val="en-GB"/>
        </w:rPr>
        <w:tab/>
        <w:t>The data importer shall promptly inform the data exporter if it is unable to comply with these Clauses, for whatever reason.</w:t>
      </w:r>
    </w:p>
    <w:p w14:paraId="64809082"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3334C6DC"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The data exporter shall be entitled to terminate the contract, insofar as it concerns the processing of personal data under these Clauses, where:</w:t>
      </w:r>
    </w:p>
    <w:p w14:paraId="0ABDB486"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w:t>
      </w:r>
      <w:r w:rsidRPr="00B50955">
        <w:rPr>
          <w:rFonts w:ascii="Times New Roman" w:hAnsi="Times New Roman"/>
          <w:sz w:val="24"/>
          <w:szCs w:val="24"/>
          <w:lang w:val="en-GB"/>
        </w:rPr>
        <w:tab/>
        <w:t>the data exporter has suspended the transfer of personal data to the data importer pursuant to paragraph (b) and compliance with these Clauses is not restored within a reasonable time and in any event within one month of suspension;</w:t>
      </w:r>
    </w:p>
    <w:p w14:paraId="2AC340EA" w14:textId="77777777" w:rsidR="008A3C5B" w:rsidRPr="00B50955" w:rsidRDefault="008A3C5B" w:rsidP="008A3C5B">
      <w:pPr>
        <w:spacing w:after="160" w:line="256" w:lineRule="auto"/>
        <w:ind w:firstLine="720"/>
        <w:rPr>
          <w:rFonts w:ascii="Times New Roman" w:hAnsi="Times New Roman"/>
          <w:sz w:val="24"/>
          <w:szCs w:val="24"/>
          <w:lang w:val="en-GB"/>
        </w:rPr>
      </w:pPr>
      <w:r w:rsidRPr="00B50955">
        <w:rPr>
          <w:rFonts w:ascii="Times New Roman" w:hAnsi="Times New Roman"/>
          <w:sz w:val="24"/>
          <w:szCs w:val="24"/>
          <w:lang w:val="en-GB"/>
        </w:rPr>
        <w:t>(ii)</w:t>
      </w:r>
      <w:r w:rsidRPr="00B50955">
        <w:rPr>
          <w:rFonts w:ascii="Times New Roman" w:hAnsi="Times New Roman"/>
          <w:sz w:val="24"/>
          <w:szCs w:val="24"/>
          <w:lang w:val="en-GB"/>
        </w:rPr>
        <w:tab/>
        <w:t>the data importer is in substantial or persistent breach of these Clauses; or</w:t>
      </w:r>
    </w:p>
    <w:p w14:paraId="1F9E0862" w14:textId="77777777" w:rsidR="008A3C5B" w:rsidRPr="00B50955" w:rsidRDefault="008A3C5B" w:rsidP="008A3C5B">
      <w:pPr>
        <w:spacing w:after="160" w:line="256" w:lineRule="auto"/>
        <w:ind w:left="1440" w:hanging="720"/>
        <w:rPr>
          <w:rFonts w:ascii="Times New Roman" w:hAnsi="Times New Roman"/>
          <w:sz w:val="24"/>
          <w:szCs w:val="24"/>
          <w:lang w:val="en-GB"/>
        </w:rPr>
      </w:pPr>
      <w:r w:rsidRPr="00B50955">
        <w:rPr>
          <w:rFonts w:ascii="Times New Roman" w:hAnsi="Times New Roman"/>
          <w:sz w:val="24"/>
          <w:szCs w:val="24"/>
          <w:lang w:val="en-GB"/>
        </w:rPr>
        <w:t>(iii)</w:t>
      </w:r>
      <w:r w:rsidRPr="00B50955">
        <w:rPr>
          <w:rFonts w:ascii="Times New Roman" w:hAnsi="Times New Roman"/>
          <w:sz w:val="24"/>
          <w:szCs w:val="24"/>
          <w:lang w:val="en-GB"/>
        </w:rPr>
        <w:tab/>
        <w:t>the data importer fails to comply with a binding decision of a competent court or supervisory authority regarding its obligations under these Clauses.</w:t>
      </w:r>
    </w:p>
    <w:p w14:paraId="0CB453FF" w14:textId="77777777" w:rsidR="008A3C5B" w:rsidRPr="00B50955" w:rsidRDefault="008A3C5B" w:rsidP="008A3C5B">
      <w:pPr>
        <w:spacing w:after="160" w:line="256" w:lineRule="auto"/>
        <w:ind w:left="720"/>
        <w:rPr>
          <w:rFonts w:ascii="Times New Roman" w:hAnsi="Times New Roman"/>
          <w:sz w:val="24"/>
          <w:szCs w:val="24"/>
          <w:lang w:val="en-GB"/>
        </w:rPr>
      </w:pPr>
      <w:r w:rsidRPr="00B50955">
        <w:rPr>
          <w:rFonts w:ascii="Times New Roman" w:hAnsi="Times New Roman"/>
          <w:sz w:val="24"/>
          <w:szCs w:val="24"/>
          <w:lang w:val="en-GB"/>
        </w:rPr>
        <w:lastRenderedPageBreak/>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7D07208B"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(d)</w:t>
      </w:r>
      <w:r w:rsidRPr="00B50955">
        <w:rPr>
          <w:rFonts w:ascii="Times New Roman" w:hAnsi="Times New Roman"/>
          <w:sz w:val="24"/>
          <w:szCs w:val="24"/>
          <w:lang w:val="en-GB"/>
        </w:rPr>
        <w:tab/>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15787C92"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(e)</w:t>
      </w:r>
      <w:r w:rsidRPr="00B50955">
        <w:rPr>
          <w:rFonts w:ascii="Times New Roman" w:hAnsi="Times New Roman"/>
          <w:sz w:val="24"/>
          <w:szCs w:val="24"/>
          <w:lang w:val="en-GB"/>
        </w:rPr>
        <w:tab/>
        <w:t>Either Party may revoke its agreement to be bound by these Clauses where (</w:t>
      </w:r>
      <w:proofErr w:type="spellStart"/>
      <w:r w:rsidRPr="00B50955">
        <w:rPr>
          <w:rFonts w:ascii="Times New Roman" w:hAnsi="Times New Roman"/>
          <w:sz w:val="24"/>
          <w:szCs w:val="24"/>
          <w:lang w:val="en-GB"/>
        </w:rPr>
        <w:t>i</w:t>
      </w:r>
      <w:proofErr w:type="spellEnd"/>
      <w:r w:rsidRPr="00B50955">
        <w:rPr>
          <w:rFonts w:ascii="Times New Roman" w:hAnsi="Times New Roman"/>
          <w:sz w:val="24"/>
          <w:szCs w:val="24"/>
          <w:lang w:val="en-GB"/>
        </w:rPr>
        <w:t>)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bookmarkEnd w:id="3"/>
    <w:p w14:paraId="6AFEC2EF" w14:textId="77777777" w:rsidR="008A3C5B" w:rsidRPr="00B50955" w:rsidRDefault="008A3C5B" w:rsidP="00B50955">
      <w:pPr>
        <w:spacing w:after="160" w:line="256" w:lineRule="auto"/>
        <w:rPr>
          <w:rFonts w:ascii="Times New Roman" w:hAnsi="Times New Roman"/>
          <w:b/>
          <w:bCs/>
          <w:i/>
          <w:sz w:val="24"/>
          <w:szCs w:val="24"/>
          <w:lang w:val="en-GB"/>
        </w:rPr>
      </w:pPr>
      <w:r w:rsidRPr="00B50955">
        <w:rPr>
          <w:rFonts w:ascii="Times New Roman" w:hAnsi="Times New Roman"/>
          <w:b/>
          <w:bCs/>
          <w:i/>
          <w:sz w:val="24"/>
          <w:szCs w:val="24"/>
          <w:lang w:val="en-GB"/>
        </w:rPr>
        <w:t>Clause 17</w:t>
      </w:r>
    </w:p>
    <w:p w14:paraId="4A894063"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Governing law</w:t>
      </w:r>
    </w:p>
    <w:p w14:paraId="46771F8C" w14:textId="0423C1EE" w:rsidR="00255FE1" w:rsidRPr="00B50955" w:rsidRDefault="00255FE1" w:rsidP="00255FE1">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 xml:space="preserve">These Clauses shall be governed by the law of one of the EU Member States, provided such law allows for third-party beneficiary rights. The Parties agree that this shall be the law of </w:t>
      </w:r>
      <w:r w:rsidRPr="00B50955">
        <w:rPr>
          <w:rFonts w:ascii="Times New Roman" w:eastAsia="Times New Roman" w:hAnsi="Times New Roman"/>
          <w:sz w:val="24"/>
          <w:szCs w:val="24"/>
        </w:rPr>
        <w:softHyphen/>
      </w:r>
      <w:r w:rsidRPr="00B50955">
        <w:rPr>
          <w:rFonts w:ascii="Times New Roman" w:eastAsia="Times New Roman" w:hAnsi="Times New Roman"/>
          <w:sz w:val="24"/>
          <w:szCs w:val="24"/>
        </w:rPr>
        <w:softHyphen/>
      </w:r>
      <w:r w:rsidRPr="00B50955">
        <w:rPr>
          <w:rFonts w:ascii="Times New Roman" w:eastAsia="Times New Roman" w:hAnsi="Times New Roman"/>
          <w:sz w:val="24"/>
          <w:szCs w:val="24"/>
        </w:rPr>
        <w:softHyphen/>
      </w:r>
      <w:r w:rsidRPr="00B50955">
        <w:rPr>
          <w:rFonts w:ascii="Times New Roman" w:eastAsia="Times New Roman" w:hAnsi="Times New Roman"/>
          <w:sz w:val="24"/>
          <w:szCs w:val="24"/>
        </w:rPr>
        <w:softHyphen/>
      </w:r>
      <w:r w:rsidR="00A02FC6">
        <w:rPr>
          <w:rFonts w:ascii="Times New Roman" w:eastAsia="Times New Roman" w:hAnsi="Times New Roman"/>
          <w:sz w:val="24"/>
          <w:szCs w:val="24"/>
        </w:rPr>
        <w:t>Belgium</w:t>
      </w:r>
      <w:r w:rsidR="00A02FC6" w:rsidRPr="00B50955">
        <w:rPr>
          <w:rFonts w:ascii="Times New Roman" w:eastAsia="Times New Roman" w:hAnsi="Times New Roman"/>
          <w:sz w:val="24"/>
          <w:szCs w:val="24"/>
        </w:rPr>
        <w:t xml:space="preserve"> </w:t>
      </w:r>
      <w:r w:rsidRPr="00B50955">
        <w:rPr>
          <w:rFonts w:ascii="Times New Roman" w:eastAsia="Times New Roman" w:hAnsi="Times New Roman"/>
          <w:sz w:val="24"/>
          <w:szCs w:val="24"/>
        </w:rPr>
        <w:t>.</w:t>
      </w:r>
    </w:p>
    <w:p w14:paraId="601F318F" w14:textId="77777777" w:rsidR="00255FE1" w:rsidRPr="00A02FC6" w:rsidRDefault="00255FE1" w:rsidP="008A3C5B">
      <w:pPr>
        <w:spacing w:after="160" w:line="256" w:lineRule="auto"/>
        <w:rPr>
          <w:rFonts w:ascii="Times New Roman" w:hAnsi="Times New Roman"/>
          <w:sz w:val="24"/>
          <w:szCs w:val="24"/>
        </w:rPr>
      </w:pPr>
    </w:p>
    <w:p w14:paraId="2A31C3C5"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i/>
          <w:sz w:val="24"/>
          <w:szCs w:val="24"/>
          <w:lang w:val="en-GB"/>
        </w:rPr>
        <w:t>Clause 18</w:t>
      </w:r>
    </w:p>
    <w:p w14:paraId="523017D5" w14:textId="77777777" w:rsidR="008A3C5B" w:rsidRPr="00B50955" w:rsidRDefault="008A3C5B" w:rsidP="00B50955">
      <w:pPr>
        <w:spacing w:after="160" w:line="256" w:lineRule="auto"/>
        <w:rPr>
          <w:rFonts w:ascii="Times New Roman" w:hAnsi="Times New Roman"/>
          <w:b/>
          <w:bCs/>
          <w:sz w:val="24"/>
          <w:szCs w:val="24"/>
          <w:lang w:val="en-GB"/>
        </w:rPr>
      </w:pPr>
      <w:r w:rsidRPr="00B50955">
        <w:rPr>
          <w:rFonts w:ascii="Times New Roman" w:hAnsi="Times New Roman"/>
          <w:b/>
          <w:bCs/>
          <w:sz w:val="24"/>
          <w:szCs w:val="24"/>
          <w:lang w:val="en-GB"/>
        </w:rPr>
        <w:t>Choice of forum and jurisdiction</w:t>
      </w:r>
    </w:p>
    <w:p w14:paraId="1A0F3A38" w14:textId="71FAF322" w:rsidR="008A3C5B" w:rsidRPr="00B50955" w:rsidRDefault="008A3C5B" w:rsidP="008A3C5B">
      <w:pPr>
        <w:spacing w:after="160" w:line="256" w:lineRule="auto"/>
        <w:ind w:left="720" w:hanging="720"/>
        <w:rPr>
          <w:rFonts w:ascii="Times New Roman" w:hAnsi="Times New Roman"/>
          <w:sz w:val="24"/>
          <w:szCs w:val="24"/>
          <w:lang w:val="en-GB"/>
        </w:rPr>
      </w:pPr>
      <w:bookmarkStart w:id="4" w:name="_Hlk78889252"/>
      <w:r w:rsidRPr="00B50955">
        <w:rPr>
          <w:rFonts w:ascii="Times New Roman" w:hAnsi="Times New Roman"/>
          <w:sz w:val="24"/>
          <w:szCs w:val="24"/>
          <w:lang w:val="en-GB"/>
        </w:rPr>
        <w:t>(a)</w:t>
      </w:r>
      <w:r w:rsidRPr="00B50955">
        <w:rPr>
          <w:rFonts w:ascii="Times New Roman" w:hAnsi="Times New Roman"/>
          <w:sz w:val="24"/>
          <w:szCs w:val="24"/>
          <w:lang w:val="en-GB"/>
        </w:rPr>
        <w:tab/>
        <w:t>Any dispute arising from these Clauses shall be resolved by the courts of an EU Member State.</w:t>
      </w:r>
    </w:p>
    <w:p w14:paraId="55394923" w14:textId="13C957D6" w:rsidR="008A3C5B" w:rsidRPr="00B50955" w:rsidRDefault="008A3C5B" w:rsidP="008A3C5B">
      <w:pPr>
        <w:spacing w:after="160" w:line="256" w:lineRule="auto"/>
        <w:rPr>
          <w:rFonts w:ascii="Times New Roman" w:hAnsi="Times New Roman"/>
          <w:sz w:val="24"/>
          <w:szCs w:val="24"/>
          <w:lang w:val="en-GB"/>
        </w:rPr>
      </w:pPr>
      <w:r w:rsidRPr="00B50955">
        <w:rPr>
          <w:rFonts w:ascii="Times New Roman" w:hAnsi="Times New Roman"/>
          <w:sz w:val="24"/>
          <w:szCs w:val="24"/>
          <w:lang w:val="en-GB"/>
        </w:rPr>
        <w:t>(b)</w:t>
      </w:r>
      <w:r w:rsidRPr="00B50955">
        <w:rPr>
          <w:rFonts w:ascii="Times New Roman" w:hAnsi="Times New Roman"/>
          <w:sz w:val="24"/>
          <w:szCs w:val="24"/>
          <w:lang w:val="en-GB"/>
        </w:rPr>
        <w:tab/>
        <w:t xml:space="preserve">The Parties agree that those shall be the courts of </w:t>
      </w:r>
      <w:r w:rsidR="00255FE1" w:rsidRPr="00B50955">
        <w:rPr>
          <w:rFonts w:ascii="Times New Roman" w:hAnsi="Times New Roman"/>
          <w:sz w:val="24"/>
          <w:szCs w:val="24"/>
          <w:shd w:val="clear" w:color="auto" w:fill="FFFFFF"/>
        </w:rPr>
        <w:t> </w:t>
      </w:r>
      <w:r w:rsidR="00662AAA">
        <w:rPr>
          <w:rFonts w:ascii="Times New Roman" w:hAnsi="Times New Roman"/>
          <w:sz w:val="24"/>
          <w:szCs w:val="24"/>
          <w:shd w:val="clear" w:color="auto" w:fill="FFFFFF"/>
        </w:rPr>
        <w:t xml:space="preserve">Gent, division </w:t>
      </w:r>
      <w:r w:rsidR="005A685A">
        <w:rPr>
          <w:rFonts w:ascii="Times New Roman" w:hAnsi="Times New Roman"/>
          <w:sz w:val="24"/>
          <w:szCs w:val="24"/>
          <w:shd w:val="clear" w:color="auto" w:fill="FFFFFF"/>
        </w:rPr>
        <w:t>Kortrijk, Belgium.</w:t>
      </w:r>
    </w:p>
    <w:p w14:paraId="11B7B8E8" w14:textId="77777777" w:rsidR="008A3C5B" w:rsidRPr="00B50955" w:rsidRDefault="008A3C5B" w:rsidP="008A3C5B">
      <w:pPr>
        <w:spacing w:after="160" w:line="256" w:lineRule="auto"/>
        <w:ind w:left="720" w:hanging="720"/>
        <w:rPr>
          <w:rFonts w:ascii="Times New Roman" w:hAnsi="Times New Roman"/>
          <w:sz w:val="24"/>
          <w:szCs w:val="24"/>
          <w:lang w:val="en-GB"/>
        </w:rPr>
      </w:pPr>
      <w:r w:rsidRPr="00B50955">
        <w:rPr>
          <w:rFonts w:ascii="Times New Roman" w:hAnsi="Times New Roman"/>
          <w:sz w:val="24"/>
          <w:szCs w:val="24"/>
          <w:lang w:val="en-GB"/>
        </w:rPr>
        <w:t>(c)</w:t>
      </w:r>
      <w:r w:rsidRPr="00B50955">
        <w:rPr>
          <w:rFonts w:ascii="Times New Roman" w:hAnsi="Times New Roman"/>
          <w:sz w:val="24"/>
          <w:szCs w:val="24"/>
          <w:lang w:val="en-GB"/>
        </w:rPr>
        <w:tab/>
        <w:t>A data subject may also bring legal proceedings against the data exporter and/or data importer before the courts of the Member State in which he/she has his/her habitual residence.</w:t>
      </w:r>
    </w:p>
    <w:p w14:paraId="47217AD1" w14:textId="77777777" w:rsidR="007420C2" w:rsidRPr="00B50955" w:rsidRDefault="008A3C5B" w:rsidP="008A3C5B">
      <w:pPr>
        <w:spacing w:after="160" w:line="256" w:lineRule="auto"/>
        <w:rPr>
          <w:rFonts w:ascii="Times New Roman" w:hAnsi="Times New Roman"/>
          <w:sz w:val="24"/>
          <w:szCs w:val="24"/>
          <w:lang w:val="en-GB"/>
        </w:rPr>
        <w:sectPr w:rsidR="007420C2" w:rsidRPr="00B50955">
          <w:endnotePr>
            <w:numFmt w:val="decimal"/>
          </w:endnotePr>
          <w:pgSz w:w="12240" w:h="15840"/>
          <w:pgMar w:top="1440" w:right="1440" w:bottom="1440" w:left="1440" w:header="720" w:footer="720" w:gutter="0"/>
          <w:cols w:space="720"/>
          <w:docGrid w:linePitch="360"/>
        </w:sectPr>
      </w:pPr>
      <w:r w:rsidRPr="00B50955">
        <w:rPr>
          <w:rFonts w:ascii="Times New Roman" w:hAnsi="Times New Roman"/>
          <w:sz w:val="24"/>
          <w:szCs w:val="24"/>
          <w:lang w:val="en-GB"/>
        </w:rPr>
        <w:t>(d)</w:t>
      </w:r>
      <w:r w:rsidRPr="00B50955">
        <w:rPr>
          <w:rFonts w:ascii="Times New Roman" w:hAnsi="Times New Roman"/>
          <w:sz w:val="24"/>
          <w:szCs w:val="24"/>
          <w:lang w:val="en-GB"/>
        </w:rPr>
        <w:tab/>
        <w:t>The Parties agree to submit themselves to the jurisdiction of such courts.</w:t>
      </w:r>
    </w:p>
    <w:bookmarkEnd w:id="4"/>
    <w:p w14:paraId="47980190" w14:textId="6A718628" w:rsidR="00255FE1" w:rsidRPr="00B50955" w:rsidRDefault="00255FE1">
      <w:pPr>
        <w:spacing w:after="160" w:line="259" w:lineRule="auto"/>
        <w:rPr>
          <w:rFonts w:ascii="Times New Roman" w:hAnsi="Times New Roman"/>
          <w:sz w:val="24"/>
          <w:szCs w:val="24"/>
          <w:lang w:val="en-GB"/>
        </w:rPr>
      </w:pPr>
    </w:p>
    <w:p w14:paraId="44A99315" w14:textId="77777777" w:rsidR="00255FE1" w:rsidRPr="00B50955" w:rsidRDefault="00255FE1" w:rsidP="00255FE1">
      <w:pPr>
        <w:shd w:val="clear" w:color="auto" w:fill="FFFFFF"/>
        <w:spacing w:before="240" w:after="120" w:line="312" w:lineRule="atLeast"/>
        <w:jc w:val="center"/>
        <w:rPr>
          <w:rFonts w:ascii="Times New Roman" w:eastAsia="Times New Roman" w:hAnsi="Times New Roman"/>
          <w:b/>
          <w:bCs/>
          <w:color w:val="444444"/>
          <w:sz w:val="24"/>
          <w:szCs w:val="24"/>
        </w:rPr>
      </w:pPr>
      <w:bookmarkStart w:id="5" w:name="_Hlk78894898"/>
      <w:r w:rsidRPr="00B50955">
        <w:rPr>
          <w:rFonts w:ascii="Times New Roman" w:eastAsia="Times New Roman" w:hAnsi="Times New Roman"/>
          <w:b/>
          <w:bCs/>
          <w:color w:val="444444"/>
          <w:sz w:val="24"/>
          <w:szCs w:val="24"/>
        </w:rPr>
        <w:t>APPENDIX</w:t>
      </w:r>
    </w:p>
    <w:p w14:paraId="387C6B1D" w14:textId="77777777" w:rsidR="00255FE1" w:rsidRPr="00B50955" w:rsidRDefault="00255FE1" w:rsidP="00255FE1">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color w:val="444444"/>
          <w:sz w:val="24"/>
          <w:szCs w:val="24"/>
        </w:rPr>
        <w:t>EXPLANATORY NOTE:</w:t>
      </w:r>
    </w:p>
    <w:p w14:paraId="18261340" w14:textId="77777777" w:rsidR="00255FE1" w:rsidRPr="00B50955" w:rsidRDefault="00255FE1" w:rsidP="00255FE1">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color w:val="444444"/>
          <w:sz w:val="24"/>
          <w:szCs w:val="24"/>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406FAC9F" w14:textId="77777777" w:rsidR="008A3C5B" w:rsidRPr="00B50955" w:rsidRDefault="008A3C5B" w:rsidP="008A3C5B">
      <w:pPr>
        <w:spacing w:after="160" w:line="256" w:lineRule="auto"/>
        <w:rPr>
          <w:rFonts w:ascii="Times New Roman" w:hAnsi="Times New Roman"/>
          <w:sz w:val="24"/>
          <w:szCs w:val="24"/>
          <w:lang w:val="en-GB"/>
        </w:rPr>
      </w:pPr>
    </w:p>
    <w:p w14:paraId="5BA81175" w14:textId="77777777" w:rsidR="008A3C5B" w:rsidRPr="00B50955" w:rsidRDefault="008A3C5B" w:rsidP="008A3C5B">
      <w:pPr>
        <w:spacing w:after="160" w:line="256" w:lineRule="auto"/>
        <w:rPr>
          <w:rFonts w:ascii="Times New Roman" w:hAnsi="Times New Roman"/>
          <w:sz w:val="24"/>
          <w:szCs w:val="24"/>
          <w:lang w:val="en-GB"/>
        </w:rPr>
      </w:pPr>
    </w:p>
    <w:p w14:paraId="59B29962" w14:textId="77777777" w:rsidR="008A3C5B" w:rsidRPr="00B50955" w:rsidRDefault="008A3C5B" w:rsidP="008A3C5B">
      <w:pPr>
        <w:spacing w:after="160" w:line="256" w:lineRule="auto"/>
        <w:rPr>
          <w:rFonts w:ascii="Times New Roman" w:hAnsi="Times New Roman"/>
          <w:sz w:val="24"/>
          <w:szCs w:val="24"/>
          <w:lang w:val="en-GB"/>
        </w:rPr>
      </w:pPr>
    </w:p>
    <w:p w14:paraId="067B6A33" w14:textId="2750CBFA" w:rsidR="00255FE1" w:rsidRPr="00B50955" w:rsidRDefault="00255FE1">
      <w:pPr>
        <w:spacing w:after="160" w:line="259" w:lineRule="auto"/>
        <w:rPr>
          <w:rFonts w:ascii="Times New Roman" w:eastAsia="Times New Roman" w:hAnsi="Times New Roman"/>
          <w:b/>
          <w:bCs/>
          <w:sz w:val="24"/>
          <w:szCs w:val="24"/>
        </w:rPr>
      </w:pPr>
      <w:r w:rsidRPr="00B50955">
        <w:rPr>
          <w:rFonts w:ascii="Times New Roman" w:eastAsia="Times New Roman" w:hAnsi="Times New Roman"/>
          <w:b/>
          <w:bCs/>
          <w:sz w:val="24"/>
          <w:szCs w:val="24"/>
        </w:rPr>
        <w:br w:type="page"/>
      </w:r>
    </w:p>
    <w:p w14:paraId="24C6C16C" w14:textId="5DFE792C" w:rsidR="000E573A" w:rsidRPr="00B50955" w:rsidRDefault="003D5A91" w:rsidP="000E573A">
      <w:pPr>
        <w:shd w:val="clear" w:color="auto" w:fill="FFFFFF"/>
        <w:spacing w:before="240" w:after="120" w:line="312" w:lineRule="atLeast"/>
        <w:jc w:val="center"/>
        <w:rPr>
          <w:rFonts w:ascii="Times New Roman" w:eastAsia="Times New Roman" w:hAnsi="Times New Roman"/>
          <w:b/>
          <w:bCs/>
          <w:sz w:val="24"/>
          <w:szCs w:val="24"/>
        </w:rPr>
      </w:pPr>
      <w:r w:rsidRPr="00B50955">
        <w:rPr>
          <w:rFonts w:ascii="Times New Roman" w:eastAsia="Times New Roman" w:hAnsi="Times New Roman"/>
          <w:b/>
          <w:bCs/>
          <w:sz w:val="24"/>
          <w:szCs w:val="24"/>
        </w:rPr>
        <w:lastRenderedPageBreak/>
        <w:t>A</w:t>
      </w:r>
      <w:r w:rsidR="000E573A" w:rsidRPr="00B50955">
        <w:rPr>
          <w:rFonts w:ascii="Times New Roman" w:eastAsia="Times New Roman" w:hAnsi="Times New Roman"/>
          <w:b/>
          <w:bCs/>
          <w:sz w:val="24"/>
          <w:szCs w:val="24"/>
        </w:rPr>
        <w:t>NNEX I</w:t>
      </w:r>
    </w:p>
    <w:p w14:paraId="77F703FA" w14:textId="77777777" w:rsidR="000E573A" w:rsidRPr="00B50955" w:rsidRDefault="000E573A" w:rsidP="000E573A">
      <w:pPr>
        <w:shd w:val="clear" w:color="auto" w:fill="FFFFFF"/>
        <w:spacing w:before="240" w:after="120" w:line="312" w:lineRule="atLeast"/>
        <w:jc w:val="both"/>
        <w:rPr>
          <w:rFonts w:ascii="Times New Roman" w:eastAsia="Times New Roman" w:hAnsi="Times New Roman"/>
          <w:b/>
          <w:bCs/>
          <w:sz w:val="24"/>
          <w:szCs w:val="24"/>
        </w:rPr>
      </w:pPr>
      <w:r w:rsidRPr="00B50955">
        <w:rPr>
          <w:rFonts w:ascii="Times New Roman" w:eastAsia="Times New Roman" w:hAnsi="Times New Roman"/>
          <w:b/>
          <w:bCs/>
          <w:sz w:val="24"/>
          <w:szCs w:val="24"/>
        </w:rPr>
        <w:t>A.   LIST OF PARTIES</w:t>
      </w:r>
    </w:p>
    <w:p w14:paraId="76958E5D" w14:textId="2CABB237"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b/>
          <w:bCs/>
          <w:sz w:val="24"/>
          <w:szCs w:val="24"/>
        </w:rPr>
        <w:t>Data exporter(s):</w:t>
      </w:r>
      <w:r w:rsidRPr="00B50955">
        <w:rPr>
          <w:rFonts w:ascii="Times New Roman" w:eastAsia="Times New Roman" w:hAnsi="Times New Roman"/>
          <w:sz w:val="24"/>
          <w:szCs w:val="24"/>
        </w:rPr>
        <w:t> </w:t>
      </w:r>
      <w:r w:rsidR="00255FE1" w:rsidRPr="00B50955">
        <w:rPr>
          <w:rFonts w:ascii="Times New Roman" w:hAnsi="Times New Roman"/>
          <w:sz w:val="24"/>
          <w:szCs w:val="24"/>
          <w:shd w:val="clear" w:color="auto" w:fill="FFFFFF"/>
        </w:rPr>
        <w:t>[</w:t>
      </w:r>
      <w:r w:rsidR="00255FE1" w:rsidRPr="00B50955">
        <w:rPr>
          <w:rStyle w:val="oj-italic"/>
          <w:rFonts w:ascii="Times New Roman" w:hAnsi="Times New Roman"/>
          <w:i/>
          <w:iCs/>
          <w:sz w:val="24"/>
          <w:szCs w:val="24"/>
          <w:shd w:val="clear" w:color="auto" w:fill="FFFFFF"/>
        </w:rPr>
        <w:t>Identity and contact details of the data exporter(s) and, where applicable, of its/their data protection officer and/or representative in the European Union]</w:t>
      </w:r>
    </w:p>
    <w:p w14:paraId="4E71EA63" w14:textId="1CD4865C" w:rsidR="00BC11F2" w:rsidRPr="00B50955" w:rsidRDefault="00BC11F2" w:rsidP="000E573A">
      <w:pPr>
        <w:shd w:val="clear" w:color="auto" w:fill="FFFFFF"/>
        <w:spacing w:before="120" w:line="312" w:lineRule="atLeast"/>
        <w:jc w:val="both"/>
        <w:rPr>
          <w:rFonts w:ascii="Times New Roman" w:eastAsia="Times New Roman" w:hAnsi="Times New Roman"/>
          <w:sz w:val="24"/>
          <w:szCs w:val="24"/>
        </w:rPr>
      </w:pPr>
    </w:p>
    <w:p w14:paraId="05179B7E" w14:textId="77777777" w:rsidR="00255FE1" w:rsidRPr="00B50955" w:rsidRDefault="00255FE1" w:rsidP="00255FE1">
      <w:pPr>
        <w:jc w:val="both"/>
        <w:rPr>
          <w:rFonts w:ascii="Times New Roman" w:eastAsia="Times New Roman" w:hAnsi="Times New Roman"/>
          <w:sz w:val="24"/>
          <w:szCs w:val="24"/>
        </w:rPr>
      </w:pPr>
      <w:r w:rsidRPr="00B50955">
        <w:rPr>
          <w:rFonts w:ascii="Times New Roman" w:eastAsia="Times New Roman" w:hAnsi="Times New Roman"/>
          <w:sz w:val="24"/>
          <w:szCs w:val="24"/>
        </w:rPr>
        <w:t>Name: ___________________________________________</w:t>
      </w:r>
    </w:p>
    <w:p w14:paraId="75B4D316" w14:textId="7777777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Address: _________________________________________</w:t>
      </w:r>
    </w:p>
    <w:p w14:paraId="3512FA8A" w14:textId="7777777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Contact person’s name, position and contact details: _________________________</w:t>
      </w:r>
    </w:p>
    <w:p w14:paraId="34224A3D" w14:textId="7777777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___________________________________________________________________</w:t>
      </w:r>
    </w:p>
    <w:p w14:paraId="2286D24A" w14:textId="7777777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Activities relevant to the data transferred under these Clauses:</w:t>
      </w:r>
    </w:p>
    <w:p w14:paraId="293E2957" w14:textId="7777777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___________________________________________________________________</w:t>
      </w:r>
    </w:p>
    <w:p w14:paraId="2642467F" w14:textId="0F7C90F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___________________________________________________________________</w:t>
      </w:r>
    </w:p>
    <w:p w14:paraId="57973A2C" w14:textId="7777777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Signature and date: ___________________________________________________</w:t>
      </w:r>
    </w:p>
    <w:p w14:paraId="5F9F8120" w14:textId="3F7D1A65"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 xml:space="preserve">Role (controller/processor): </w:t>
      </w:r>
      <w:r w:rsidR="001274BD" w:rsidRPr="007246DF">
        <w:rPr>
          <w:rFonts w:ascii="Times New Roman" w:eastAsia="Times New Roman" w:hAnsi="Times New Roman"/>
          <w:sz w:val="24"/>
          <w:szCs w:val="24"/>
        </w:rPr>
        <w:t>Controller</w:t>
      </w:r>
    </w:p>
    <w:p w14:paraId="05298BFC" w14:textId="1CE16367" w:rsidR="00255FE1" w:rsidRPr="00B50955" w:rsidRDefault="00255FE1" w:rsidP="00255FE1">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2. …</w:t>
      </w:r>
    </w:p>
    <w:p w14:paraId="203345B9" w14:textId="77777777" w:rsidR="00255FE1" w:rsidRPr="00B50955" w:rsidRDefault="00255FE1" w:rsidP="000E573A">
      <w:pPr>
        <w:shd w:val="clear" w:color="auto" w:fill="FFFFFF"/>
        <w:spacing w:before="120" w:line="312" w:lineRule="atLeast"/>
        <w:jc w:val="both"/>
        <w:rPr>
          <w:rFonts w:ascii="Times New Roman" w:eastAsia="Times New Roman" w:hAnsi="Times New Roman"/>
          <w:sz w:val="24"/>
          <w:szCs w:val="24"/>
        </w:rPr>
      </w:pPr>
    </w:p>
    <w:p w14:paraId="15EDC096" w14:textId="77777777" w:rsidR="000E573A" w:rsidRPr="00B50955" w:rsidRDefault="000E573A" w:rsidP="000E573A">
      <w:pPr>
        <w:shd w:val="clear" w:color="auto" w:fill="FFFFFF"/>
        <w:rPr>
          <w:rFonts w:ascii="Times New Roman" w:eastAsia="Times New Roman" w:hAnsi="Times New Roman"/>
          <w:vanish/>
          <w:sz w:val="24"/>
          <w:szCs w:val="24"/>
        </w:rPr>
      </w:pPr>
    </w:p>
    <w:tbl>
      <w:tblPr>
        <w:tblW w:w="5000" w:type="pct"/>
        <w:tblCellMar>
          <w:left w:w="0" w:type="dxa"/>
          <w:right w:w="0" w:type="dxa"/>
        </w:tblCellMar>
        <w:tblLook w:val="04A0" w:firstRow="1" w:lastRow="0" w:firstColumn="1" w:lastColumn="0" w:noHBand="0" w:noVBand="1"/>
      </w:tblPr>
      <w:tblGrid>
        <w:gridCol w:w="3120"/>
        <w:gridCol w:w="3120"/>
        <w:gridCol w:w="3120"/>
      </w:tblGrid>
      <w:tr w:rsidR="006F2CC3" w:rsidRPr="00B50955" w14:paraId="3C505E38" w14:textId="77777777" w:rsidTr="000E573A">
        <w:tc>
          <w:tcPr>
            <w:tcW w:w="0" w:type="auto"/>
            <w:shd w:val="clear" w:color="auto" w:fill="auto"/>
            <w:hideMark/>
          </w:tcPr>
          <w:p w14:paraId="5D01F2B0" w14:textId="77777777" w:rsidR="000E573A" w:rsidRPr="00B50955" w:rsidRDefault="000E573A" w:rsidP="000E573A">
            <w:pPr>
              <w:shd w:val="clear" w:color="auto" w:fill="FFFFFF"/>
              <w:rPr>
                <w:rFonts w:ascii="Times New Roman" w:eastAsia="Times New Roman" w:hAnsi="Times New Roman"/>
                <w:sz w:val="24"/>
                <w:szCs w:val="24"/>
              </w:rPr>
            </w:pPr>
          </w:p>
        </w:tc>
        <w:tc>
          <w:tcPr>
            <w:tcW w:w="0" w:type="auto"/>
            <w:shd w:val="clear" w:color="auto" w:fill="auto"/>
            <w:hideMark/>
          </w:tcPr>
          <w:p w14:paraId="2EC82C9F" w14:textId="3BDBFA72" w:rsidR="000E573A" w:rsidRPr="00B50955" w:rsidRDefault="000E573A" w:rsidP="000E573A">
            <w:pPr>
              <w:spacing w:before="120" w:line="312" w:lineRule="atLeast"/>
              <w:jc w:val="both"/>
              <w:rPr>
                <w:rFonts w:ascii="Times New Roman" w:eastAsia="Times New Roman" w:hAnsi="Times New Roman"/>
                <w:sz w:val="24"/>
                <w:szCs w:val="24"/>
              </w:rPr>
            </w:pPr>
          </w:p>
        </w:tc>
        <w:tc>
          <w:tcPr>
            <w:tcW w:w="0" w:type="auto"/>
            <w:shd w:val="clear" w:color="auto" w:fill="auto"/>
            <w:hideMark/>
          </w:tcPr>
          <w:p w14:paraId="50648BB4" w14:textId="369F8E11" w:rsidR="000E573A" w:rsidRPr="00B50955" w:rsidRDefault="000E573A" w:rsidP="000E573A">
            <w:pPr>
              <w:rPr>
                <w:rFonts w:ascii="Times New Roman" w:eastAsia="Times New Roman" w:hAnsi="Times New Roman"/>
                <w:sz w:val="24"/>
                <w:szCs w:val="24"/>
              </w:rPr>
            </w:pPr>
          </w:p>
        </w:tc>
      </w:tr>
    </w:tbl>
    <w:p w14:paraId="723B5E69" w14:textId="38D21F09" w:rsidR="000E573A" w:rsidRPr="00B50955" w:rsidRDefault="000E573A" w:rsidP="000E573A">
      <w:pPr>
        <w:shd w:val="clear" w:color="auto" w:fill="FFFFFF"/>
        <w:spacing w:before="120" w:line="312" w:lineRule="atLeast"/>
        <w:jc w:val="both"/>
        <w:rPr>
          <w:rStyle w:val="oj-italic"/>
          <w:rFonts w:ascii="Times New Roman" w:hAnsi="Times New Roman"/>
          <w:i/>
          <w:iCs/>
          <w:sz w:val="24"/>
          <w:szCs w:val="24"/>
          <w:shd w:val="clear" w:color="auto" w:fill="FFFFFF"/>
        </w:rPr>
      </w:pPr>
      <w:r w:rsidRPr="00B50955">
        <w:rPr>
          <w:rFonts w:ascii="Times New Roman" w:eastAsia="Times New Roman" w:hAnsi="Times New Roman"/>
          <w:b/>
          <w:bCs/>
          <w:sz w:val="24"/>
          <w:szCs w:val="24"/>
        </w:rPr>
        <w:t>Data importer(s):</w:t>
      </w:r>
      <w:r w:rsidRPr="00B50955">
        <w:rPr>
          <w:rFonts w:ascii="Times New Roman" w:eastAsia="Times New Roman" w:hAnsi="Times New Roman"/>
          <w:sz w:val="24"/>
          <w:szCs w:val="24"/>
        </w:rPr>
        <w:t> </w:t>
      </w:r>
      <w:r w:rsidR="00255FE1" w:rsidRPr="00B50955">
        <w:rPr>
          <w:rFonts w:ascii="Times New Roman" w:hAnsi="Times New Roman"/>
          <w:sz w:val="24"/>
          <w:szCs w:val="24"/>
          <w:shd w:val="clear" w:color="auto" w:fill="FFFFFF"/>
        </w:rPr>
        <w:t>[</w:t>
      </w:r>
      <w:r w:rsidR="00255FE1" w:rsidRPr="00B50955">
        <w:rPr>
          <w:rStyle w:val="oj-italic"/>
          <w:rFonts w:ascii="Times New Roman" w:hAnsi="Times New Roman"/>
          <w:i/>
          <w:iCs/>
          <w:sz w:val="24"/>
          <w:szCs w:val="24"/>
          <w:shd w:val="clear" w:color="auto" w:fill="FFFFFF"/>
        </w:rPr>
        <w:t>Identity and contact details of the data importer(s), including any contact person with responsibility for data protection]</w:t>
      </w:r>
    </w:p>
    <w:p w14:paraId="4C7FD644" w14:textId="77777777" w:rsidR="005A0633" w:rsidRPr="00B50955" w:rsidRDefault="005A0633" w:rsidP="005A0633">
      <w:pPr>
        <w:jc w:val="both"/>
        <w:rPr>
          <w:rFonts w:ascii="Times New Roman" w:eastAsia="Times New Roman" w:hAnsi="Times New Roman"/>
          <w:sz w:val="24"/>
          <w:szCs w:val="24"/>
        </w:rPr>
      </w:pPr>
    </w:p>
    <w:p w14:paraId="71ABD7E6" w14:textId="62E37EAE" w:rsidR="005A0633" w:rsidRPr="00B50955" w:rsidRDefault="005A0633" w:rsidP="005A0633">
      <w:pPr>
        <w:jc w:val="both"/>
        <w:rPr>
          <w:rFonts w:ascii="Times New Roman" w:eastAsia="Times New Roman" w:hAnsi="Times New Roman"/>
          <w:sz w:val="24"/>
          <w:szCs w:val="24"/>
        </w:rPr>
      </w:pPr>
      <w:r w:rsidRPr="00B50955">
        <w:rPr>
          <w:rFonts w:ascii="Times New Roman" w:eastAsia="Times New Roman" w:hAnsi="Times New Roman"/>
          <w:sz w:val="24"/>
          <w:szCs w:val="24"/>
        </w:rPr>
        <w:t>Name: ___________________________________________</w:t>
      </w:r>
    </w:p>
    <w:p w14:paraId="68867FCC"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Address: _________________________________________</w:t>
      </w:r>
    </w:p>
    <w:p w14:paraId="0AE1AF05"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Contact person’s name, position and contact details: _________________________</w:t>
      </w:r>
    </w:p>
    <w:p w14:paraId="0F041A9A"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___________________________________________________________________</w:t>
      </w:r>
    </w:p>
    <w:p w14:paraId="2B7D39DF"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Activities relevant to the data transferred under these Clauses:</w:t>
      </w:r>
    </w:p>
    <w:p w14:paraId="7E21F520"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___________________________________________________________________</w:t>
      </w:r>
    </w:p>
    <w:p w14:paraId="77C5DA03"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___________________________________________________________________</w:t>
      </w:r>
    </w:p>
    <w:p w14:paraId="7C499BFF"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Signature and date: ___________________________________________________</w:t>
      </w:r>
    </w:p>
    <w:p w14:paraId="2EF29008" w14:textId="07478BEA"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 xml:space="preserve">Role (controller/processor): </w:t>
      </w:r>
      <w:r w:rsidR="001274BD" w:rsidRPr="003B5BC3">
        <w:rPr>
          <w:rFonts w:ascii="Times New Roman" w:eastAsia="Times New Roman" w:hAnsi="Times New Roman"/>
          <w:sz w:val="24"/>
          <w:szCs w:val="24"/>
          <w:highlight w:val="yellow"/>
        </w:rPr>
        <w:t>Controller</w:t>
      </w:r>
    </w:p>
    <w:p w14:paraId="2A8C4944" w14:textId="77777777" w:rsidR="005A0633" w:rsidRPr="00B50955" w:rsidRDefault="005A0633" w:rsidP="005A0633">
      <w:pPr>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2. …</w:t>
      </w:r>
    </w:p>
    <w:p w14:paraId="6FFD64CC" w14:textId="77777777" w:rsidR="005A0633" w:rsidRPr="00B50955" w:rsidRDefault="005A0633" w:rsidP="000E573A">
      <w:pPr>
        <w:shd w:val="clear" w:color="auto" w:fill="FFFFFF"/>
        <w:spacing w:before="120" w:line="312" w:lineRule="atLeast"/>
        <w:jc w:val="both"/>
        <w:rPr>
          <w:rFonts w:ascii="Times New Roman" w:eastAsia="Times New Roman" w:hAnsi="Times New Roman"/>
          <w:sz w:val="24"/>
          <w:szCs w:val="24"/>
        </w:rPr>
      </w:pPr>
    </w:p>
    <w:p w14:paraId="7D376FA3" w14:textId="77777777" w:rsidR="000E573A" w:rsidRPr="00B50955" w:rsidRDefault="000E573A" w:rsidP="000E573A">
      <w:pPr>
        <w:shd w:val="clear" w:color="auto" w:fill="FFFFFF"/>
        <w:rPr>
          <w:rFonts w:ascii="Times New Roman" w:eastAsia="Times New Roman" w:hAnsi="Times New Roman"/>
          <w:vanish/>
          <w:sz w:val="24"/>
          <w:szCs w:val="24"/>
        </w:rPr>
      </w:pPr>
    </w:p>
    <w:p w14:paraId="6317CFDB" w14:textId="77777777" w:rsidR="00072D14" w:rsidRPr="00B50955" w:rsidRDefault="00072D14">
      <w:pPr>
        <w:spacing w:after="160" w:line="259" w:lineRule="auto"/>
        <w:rPr>
          <w:rFonts w:ascii="Times New Roman" w:eastAsia="Times New Roman" w:hAnsi="Times New Roman"/>
          <w:b/>
          <w:bCs/>
          <w:sz w:val="24"/>
          <w:szCs w:val="24"/>
        </w:rPr>
      </w:pPr>
      <w:r w:rsidRPr="00B50955">
        <w:rPr>
          <w:rFonts w:ascii="Times New Roman" w:eastAsia="Times New Roman" w:hAnsi="Times New Roman"/>
          <w:b/>
          <w:bCs/>
          <w:sz w:val="24"/>
          <w:szCs w:val="24"/>
        </w:rPr>
        <w:br w:type="page"/>
      </w:r>
    </w:p>
    <w:p w14:paraId="03916647" w14:textId="076C5C26" w:rsidR="000E573A" w:rsidRPr="00B50955" w:rsidRDefault="000E573A" w:rsidP="000E573A">
      <w:pPr>
        <w:shd w:val="clear" w:color="auto" w:fill="FFFFFF"/>
        <w:spacing w:before="240" w:after="120" w:line="312" w:lineRule="atLeast"/>
        <w:jc w:val="both"/>
        <w:rPr>
          <w:rFonts w:ascii="Times New Roman" w:eastAsia="Times New Roman" w:hAnsi="Times New Roman"/>
          <w:b/>
          <w:bCs/>
          <w:sz w:val="24"/>
          <w:szCs w:val="24"/>
        </w:rPr>
      </w:pPr>
      <w:r w:rsidRPr="00B50955">
        <w:rPr>
          <w:rFonts w:ascii="Times New Roman" w:eastAsia="Times New Roman" w:hAnsi="Times New Roman"/>
          <w:b/>
          <w:bCs/>
          <w:sz w:val="24"/>
          <w:szCs w:val="24"/>
        </w:rPr>
        <w:lastRenderedPageBreak/>
        <w:t>B.   DESCRIPTION OF TRANSFER</w:t>
      </w:r>
    </w:p>
    <w:p w14:paraId="3A05FEF3" w14:textId="7E0FDA82"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Categories of data subjects whose personal data is transferred</w:t>
      </w:r>
    </w:p>
    <w:p w14:paraId="44636595" w14:textId="77777777" w:rsidR="00C81BA6" w:rsidRDefault="00B20C9B" w:rsidP="00B20C9B">
      <w:pPr>
        <w:pStyle w:val="ListParagraph"/>
        <w:numPr>
          <w:ilvl w:val="0"/>
          <w:numId w:val="10"/>
        </w:numPr>
        <w:shd w:val="clear" w:color="auto" w:fill="FFFFFF"/>
        <w:spacing w:before="120" w:line="312" w:lineRule="atLeast"/>
        <w:jc w:val="both"/>
        <w:rPr>
          <w:rFonts w:ascii="Times New Roman" w:eastAsia="Times New Roman" w:hAnsi="Times New Roman"/>
          <w:sz w:val="24"/>
          <w:szCs w:val="24"/>
        </w:rPr>
      </w:pPr>
      <w:r w:rsidRPr="00DB30CB">
        <w:rPr>
          <w:rFonts w:ascii="Times New Roman" w:eastAsia="Times New Roman" w:hAnsi="Times New Roman"/>
          <w:sz w:val="24"/>
          <w:szCs w:val="24"/>
        </w:rPr>
        <w:t xml:space="preserve">Contacts at </w:t>
      </w:r>
      <w:r w:rsidR="00C81BA6">
        <w:rPr>
          <w:rFonts w:ascii="Times New Roman" w:eastAsia="Times New Roman" w:hAnsi="Times New Roman"/>
          <w:sz w:val="24"/>
          <w:szCs w:val="24"/>
        </w:rPr>
        <w:t xml:space="preserve">fairs </w:t>
      </w:r>
    </w:p>
    <w:p w14:paraId="2BA6CD7D" w14:textId="77777777" w:rsidR="00E62DFF" w:rsidRDefault="00C81BA6" w:rsidP="00B20C9B">
      <w:pPr>
        <w:pStyle w:val="ListParagraph"/>
        <w:numPr>
          <w:ilvl w:val="0"/>
          <w:numId w:val="10"/>
        </w:numPr>
        <w:shd w:val="clear" w:color="auto" w:fill="FFFFFF"/>
        <w:spacing w:before="120" w:line="312" w:lineRule="atLeast"/>
        <w:jc w:val="both"/>
        <w:rPr>
          <w:rFonts w:ascii="Times New Roman" w:eastAsia="Times New Roman" w:hAnsi="Times New Roman"/>
          <w:sz w:val="24"/>
          <w:szCs w:val="24"/>
        </w:rPr>
      </w:pPr>
      <w:r>
        <w:rPr>
          <w:rFonts w:ascii="Times New Roman" w:eastAsia="Times New Roman" w:hAnsi="Times New Roman"/>
          <w:sz w:val="24"/>
          <w:szCs w:val="24"/>
        </w:rPr>
        <w:t>Architectural consultants</w:t>
      </w:r>
    </w:p>
    <w:p w14:paraId="15B999E0" w14:textId="0831B12B" w:rsidR="006F2CC3" w:rsidRPr="00DB30CB" w:rsidRDefault="00E62DFF" w:rsidP="00DB30CB">
      <w:pPr>
        <w:pStyle w:val="ListParagraph"/>
        <w:numPr>
          <w:ilvl w:val="0"/>
          <w:numId w:val="10"/>
        </w:numPr>
        <w:shd w:val="clear" w:color="auto" w:fill="FFFFFF"/>
        <w:spacing w:before="120" w:line="312" w:lineRule="atLeast"/>
        <w:jc w:val="both"/>
        <w:rPr>
          <w:rFonts w:ascii="Times New Roman" w:eastAsia="Times New Roman" w:hAnsi="Times New Roman"/>
          <w:sz w:val="24"/>
          <w:szCs w:val="24"/>
        </w:rPr>
      </w:pPr>
      <w:r>
        <w:rPr>
          <w:rFonts w:ascii="Times New Roman" w:eastAsia="Times New Roman" w:hAnsi="Times New Roman"/>
          <w:sz w:val="24"/>
          <w:szCs w:val="24"/>
        </w:rPr>
        <w:t>(</w:t>
      </w:r>
      <w:r w:rsidR="00DB30CB">
        <w:rPr>
          <w:rFonts w:ascii="Times New Roman" w:eastAsia="Times New Roman" w:hAnsi="Times New Roman"/>
          <w:sz w:val="24"/>
          <w:szCs w:val="24"/>
        </w:rPr>
        <w:t>P</w:t>
      </w:r>
      <w:r>
        <w:rPr>
          <w:rFonts w:ascii="Times New Roman" w:eastAsia="Times New Roman" w:hAnsi="Times New Roman"/>
          <w:sz w:val="24"/>
          <w:szCs w:val="24"/>
        </w:rPr>
        <w:t>otential) end customers of Renson products</w:t>
      </w:r>
    </w:p>
    <w:p w14:paraId="4766884C" w14:textId="390C054A"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Categories of personal data transferred</w:t>
      </w:r>
    </w:p>
    <w:p w14:paraId="53713BDF" w14:textId="04BA75B0" w:rsidR="00BF66D7" w:rsidRDefault="003415A1" w:rsidP="003415A1">
      <w:pPr>
        <w:pStyle w:val="ListParagraph"/>
        <w:numPr>
          <w:ilvl w:val="0"/>
          <w:numId w:val="9"/>
        </w:numPr>
        <w:shd w:val="clear" w:color="auto" w:fill="FFFFFF"/>
        <w:spacing w:before="240" w:after="120" w:line="312" w:lineRule="atLeast"/>
        <w:jc w:val="both"/>
        <w:rPr>
          <w:rFonts w:ascii="Times New Roman" w:eastAsia="Times New Roman" w:hAnsi="Times New Roman"/>
          <w:sz w:val="24"/>
          <w:szCs w:val="24"/>
        </w:rPr>
      </w:pPr>
      <w:r>
        <w:rPr>
          <w:rFonts w:ascii="Times New Roman" w:eastAsia="Times New Roman" w:hAnsi="Times New Roman"/>
          <w:sz w:val="24"/>
          <w:szCs w:val="24"/>
        </w:rPr>
        <w:t>Identif</w:t>
      </w:r>
      <w:r w:rsidR="00BF66D7">
        <w:rPr>
          <w:rFonts w:ascii="Times New Roman" w:eastAsia="Times New Roman" w:hAnsi="Times New Roman"/>
          <w:sz w:val="24"/>
          <w:szCs w:val="24"/>
        </w:rPr>
        <w:t>ication data, such as the name, address, e-mail address, telephone number and IP address of the data subject.</w:t>
      </w:r>
    </w:p>
    <w:p w14:paraId="0372B2CD" w14:textId="77777777" w:rsidR="00687988" w:rsidRDefault="00BF66D7" w:rsidP="003415A1">
      <w:pPr>
        <w:pStyle w:val="ListParagraph"/>
        <w:numPr>
          <w:ilvl w:val="0"/>
          <w:numId w:val="9"/>
        </w:numPr>
        <w:shd w:val="clear" w:color="auto" w:fill="FFFFFF"/>
        <w:spacing w:before="240" w:after="120" w:line="312" w:lineRule="atLeast"/>
        <w:jc w:val="both"/>
        <w:rPr>
          <w:rFonts w:ascii="Times New Roman" w:eastAsia="Times New Roman" w:hAnsi="Times New Roman"/>
          <w:sz w:val="24"/>
          <w:szCs w:val="24"/>
        </w:rPr>
      </w:pPr>
      <w:r>
        <w:rPr>
          <w:rFonts w:ascii="Times New Roman" w:eastAsia="Times New Roman" w:hAnsi="Times New Roman"/>
          <w:sz w:val="24"/>
          <w:szCs w:val="24"/>
        </w:rPr>
        <w:t>Professional data, such as the occupation, professional activities</w:t>
      </w:r>
      <w:r w:rsidR="00687988">
        <w:rPr>
          <w:rFonts w:ascii="Times New Roman" w:eastAsia="Times New Roman" w:hAnsi="Times New Roman"/>
          <w:sz w:val="24"/>
          <w:szCs w:val="24"/>
        </w:rPr>
        <w:t>, and type of business of the data subject.</w:t>
      </w:r>
    </w:p>
    <w:p w14:paraId="6E0DFFBD" w14:textId="77777777" w:rsidR="00687988" w:rsidRDefault="00687988" w:rsidP="003415A1">
      <w:pPr>
        <w:pStyle w:val="ListParagraph"/>
        <w:numPr>
          <w:ilvl w:val="0"/>
          <w:numId w:val="9"/>
        </w:numPr>
        <w:shd w:val="clear" w:color="auto" w:fill="FFFFFF"/>
        <w:spacing w:before="240" w:after="120" w:line="312" w:lineRule="atLeast"/>
        <w:jc w:val="both"/>
        <w:rPr>
          <w:rFonts w:ascii="Times New Roman" w:eastAsia="Times New Roman" w:hAnsi="Times New Roman"/>
          <w:sz w:val="24"/>
          <w:szCs w:val="24"/>
        </w:rPr>
      </w:pPr>
      <w:r>
        <w:rPr>
          <w:rFonts w:ascii="Times New Roman" w:eastAsia="Times New Roman" w:hAnsi="Times New Roman"/>
          <w:sz w:val="24"/>
          <w:szCs w:val="24"/>
        </w:rPr>
        <w:t>Consultation details, such as the likely time and place of consultation of the data subject.</w:t>
      </w:r>
    </w:p>
    <w:p w14:paraId="1D33AA59" w14:textId="14A133B9" w:rsidR="006B0420" w:rsidRPr="00DB30CB" w:rsidRDefault="00687988" w:rsidP="00DB30CB">
      <w:pPr>
        <w:pStyle w:val="ListParagraph"/>
        <w:numPr>
          <w:ilvl w:val="0"/>
          <w:numId w:val="9"/>
        </w:numPr>
        <w:shd w:val="clear" w:color="auto" w:fill="FFFFFF"/>
        <w:spacing w:before="240" w:after="120" w:line="312"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Cookies, </w:t>
      </w:r>
      <w:r w:rsidR="00C50DC6">
        <w:rPr>
          <w:rFonts w:ascii="Times New Roman" w:eastAsia="Times New Roman" w:hAnsi="Times New Roman"/>
          <w:sz w:val="24"/>
          <w:szCs w:val="24"/>
        </w:rPr>
        <w:t>for example, such as the language preferences and navigation on our website and app</w:t>
      </w:r>
      <w:r w:rsidR="002D09D9">
        <w:rPr>
          <w:rFonts w:ascii="Times New Roman" w:eastAsia="Times New Roman" w:hAnsi="Times New Roman"/>
          <w:sz w:val="24"/>
          <w:szCs w:val="24"/>
        </w:rPr>
        <w:t>s in accordance with the Renson Cookie policy.</w:t>
      </w:r>
      <w:r w:rsidR="006B0420" w:rsidRPr="00DB30CB">
        <w:rPr>
          <w:rFonts w:ascii="Times New Roman" w:eastAsia="Times New Roman" w:hAnsi="Times New Roman"/>
          <w:sz w:val="24"/>
          <w:szCs w:val="24"/>
        </w:rPr>
        <w:tab/>
      </w:r>
    </w:p>
    <w:p w14:paraId="4387A6CC" w14:textId="77777777"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B50955">
        <w:rPr>
          <w:rFonts w:ascii="Times New Roman" w:eastAsia="Times New Roman" w:hAnsi="Times New Roman"/>
          <w:i/>
          <w:iCs/>
          <w:sz w:val="24"/>
          <w:szCs w:val="24"/>
        </w:rPr>
        <w:t>specialised</w:t>
      </w:r>
      <w:proofErr w:type="spellEnd"/>
      <w:r w:rsidRPr="00B50955">
        <w:rPr>
          <w:rFonts w:ascii="Times New Roman" w:eastAsia="Times New Roman" w:hAnsi="Times New Roman"/>
          <w:i/>
          <w:iCs/>
          <w:sz w:val="24"/>
          <w:szCs w:val="24"/>
        </w:rPr>
        <w:t xml:space="preserve"> training), keeping a record of access to the data, restrictions for onward transfers or additional security measures.</w:t>
      </w:r>
    </w:p>
    <w:p w14:paraId="6D71D5C9" w14:textId="4FEF08FE" w:rsidR="006B0420" w:rsidRPr="00B50955" w:rsidRDefault="006B0420"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sz w:val="24"/>
          <w:szCs w:val="24"/>
        </w:rPr>
        <w:tab/>
      </w:r>
    </w:p>
    <w:p w14:paraId="1051962D" w14:textId="37298C10" w:rsidR="006B0420"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The frequency of the transfer (e.g. whether the data is transferred on a one-off or continuous basis).</w:t>
      </w:r>
    </w:p>
    <w:p w14:paraId="16DEB98F" w14:textId="143F38AE" w:rsidR="006F2CC3" w:rsidRPr="00B50955" w:rsidRDefault="00264495" w:rsidP="000E573A">
      <w:pPr>
        <w:shd w:val="clear" w:color="auto" w:fill="FFFFFF"/>
        <w:spacing w:before="120" w:line="312" w:lineRule="atLeast"/>
        <w:jc w:val="both"/>
        <w:rPr>
          <w:rFonts w:ascii="Times New Roman" w:eastAsia="Times New Roman" w:hAnsi="Times New Roman"/>
          <w:sz w:val="24"/>
          <w:szCs w:val="24"/>
        </w:rPr>
      </w:pPr>
      <w:r w:rsidRPr="007246DF">
        <w:rPr>
          <w:rFonts w:ascii="Times New Roman" w:eastAsia="Times New Roman" w:hAnsi="Times New Roman"/>
          <w:sz w:val="24"/>
          <w:szCs w:val="24"/>
        </w:rPr>
        <w:t xml:space="preserve">Leads are transferred </w:t>
      </w:r>
      <w:r w:rsidR="009547FF" w:rsidRPr="007246DF">
        <w:rPr>
          <w:rFonts w:ascii="Times New Roman" w:eastAsia="Times New Roman" w:hAnsi="Times New Roman"/>
          <w:sz w:val="24"/>
          <w:szCs w:val="24"/>
        </w:rPr>
        <w:t>on a regular basis</w:t>
      </w:r>
      <w:r w:rsidR="00AE4DE2" w:rsidRPr="007246DF">
        <w:rPr>
          <w:rFonts w:ascii="Times New Roman" w:eastAsia="Times New Roman" w:hAnsi="Times New Roman"/>
          <w:sz w:val="24"/>
          <w:szCs w:val="24"/>
        </w:rPr>
        <w:t>.</w:t>
      </w:r>
    </w:p>
    <w:p w14:paraId="7CD2CB5F" w14:textId="77777777"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Nature of the processing</w:t>
      </w:r>
    </w:p>
    <w:p w14:paraId="70ACB2FA" w14:textId="187E6559" w:rsidR="006F2CC3" w:rsidRPr="00B50955" w:rsidRDefault="00B71E1A" w:rsidP="000E573A">
      <w:pPr>
        <w:shd w:val="clear" w:color="auto" w:fill="FFFFFF"/>
        <w:spacing w:before="120" w:line="312" w:lineRule="atLeast"/>
        <w:jc w:val="both"/>
        <w:rPr>
          <w:rFonts w:ascii="Times New Roman" w:eastAsia="Times New Roman" w:hAnsi="Times New Roman"/>
          <w:sz w:val="24"/>
          <w:szCs w:val="24"/>
        </w:rPr>
      </w:pPr>
      <w:r w:rsidRPr="007246DF">
        <w:rPr>
          <w:rFonts w:ascii="Times New Roman" w:eastAsia="Times New Roman" w:hAnsi="Times New Roman"/>
          <w:sz w:val="24"/>
          <w:szCs w:val="24"/>
        </w:rPr>
        <w:t xml:space="preserve">Collection, </w:t>
      </w:r>
      <w:r w:rsidR="001B65F2" w:rsidRPr="007246DF">
        <w:rPr>
          <w:rFonts w:ascii="Times New Roman" w:eastAsia="Times New Roman" w:hAnsi="Times New Roman"/>
          <w:sz w:val="24"/>
          <w:szCs w:val="24"/>
        </w:rPr>
        <w:t xml:space="preserve">storage, consultation, </w:t>
      </w:r>
      <w:r w:rsidR="00AE4DE2" w:rsidRPr="007246DF">
        <w:rPr>
          <w:rFonts w:ascii="Times New Roman" w:eastAsia="Times New Roman" w:hAnsi="Times New Roman"/>
          <w:sz w:val="24"/>
          <w:szCs w:val="24"/>
        </w:rPr>
        <w:t xml:space="preserve">and </w:t>
      </w:r>
      <w:r w:rsidR="001B65F2" w:rsidRPr="007246DF">
        <w:rPr>
          <w:rFonts w:ascii="Times New Roman" w:eastAsia="Times New Roman" w:hAnsi="Times New Roman"/>
          <w:sz w:val="24"/>
          <w:szCs w:val="24"/>
        </w:rPr>
        <w:t>use</w:t>
      </w:r>
      <w:r w:rsidR="00584D21" w:rsidRPr="007246DF">
        <w:rPr>
          <w:rFonts w:ascii="Times New Roman" w:eastAsia="Times New Roman" w:hAnsi="Times New Roman"/>
          <w:sz w:val="24"/>
          <w:szCs w:val="24"/>
        </w:rPr>
        <w:t xml:space="preserve"> of leads to contact data subjects within the region of the </w:t>
      </w:r>
      <w:r w:rsidR="003B5BC3" w:rsidRPr="007246DF">
        <w:rPr>
          <w:rFonts w:ascii="Times New Roman" w:eastAsia="Times New Roman" w:hAnsi="Times New Roman"/>
          <w:sz w:val="24"/>
          <w:szCs w:val="24"/>
        </w:rPr>
        <w:t>data importer.</w:t>
      </w:r>
      <w:r w:rsidR="001B65F2">
        <w:rPr>
          <w:rFonts w:ascii="Times New Roman" w:eastAsia="Times New Roman" w:hAnsi="Times New Roman"/>
          <w:sz w:val="24"/>
          <w:szCs w:val="24"/>
        </w:rPr>
        <w:t xml:space="preserve"> </w:t>
      </w:r>
    </w:p>
    <w:p w14:paraId="3257C59A" w14:textId="79814E7B"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Purpose(s) of the data transfer and further processing</w:t>
      </w:r>
    </w:p>
    <w:p w14:paraId="3B76DE50" w14:textId="77777777" w:rsidR="006F2CC3" w:rsidRPr="00B50955" w:rsidRDefault="006F2CC3" w:rsidP="000E573A">
      <w:pPr>
        <w:shd w:val="clear" w:color="auto" w:fill="FFFFFF"/>
        <w:spacing w:before="120" w:line="312" w:lineRule="atLeast"/>
        <w:jc w:val="both"/>
        <w:rPr>
          <w:rFonts w:ascii="Times New Roman" w:eastAsia="Times New Roman" w:hAnsi="Times New Roman"/>
          <w:i/>
          <w:iCs/>
          <w:sz w:val="24"/>
          <w:szCs w:val="24"/>
        </w:rPr>
      </w:pPr>
    </w:p>
    <w:p w14:paraId="6C4484A0" w14:textId="2C5B090C" w:rsidR="000E573A"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The period for which the personal data will be retained, or, if that is not possible, the criteria used to determine that period</w:t>
      </w:r>
    </w:p>
    <w:p w14:paraId="3495B9B9" w14:textId="65D0E129" w:rsidR="006F2CC3" w:rsidRPr="006E685F" w:rsidRDefault="004F5760" w:rsidP="000E573A">
      <w:pPr>
        <w:shd w:val="clear" w:color="auto" w:fill="FFFFFF"/>
        <w:spacing w:before="120" w:line="312" w:lineRule="atLeast"/>
        <w:jc w:val="both"/>
        <w:rPr>
          <w:rFonts w:ascii="Times New Roman" w:eastAsia="Times New Roman" w:hAnsi="Times New Roman"/>
          <w:sz w:val="24"/>
          <w:szCs w:val="24"/>
        </w:rPr>
      </w:pPr>
      <w:r w:rsidRPr="007246DF">
        <w:rPr>
          <w:rFonts w:ascii="Times New Roman" w:eastAsia="Times New Roman" w:hAnsi="Times New Roman"/>
          <w:sz w:val="24"/>
          <w:szCs w:val="24"/>
        </w:rPr>
        <w:t>14 days after deactivation of the user’s account</w:t>
      </w:r>
      <w:r w:rsidR="006E685F" w:rsidRPr="007246DF">
        <w:rPr>
          <w:rFonts w:ascii="Times New Roman" w:eastAsia="Times New Roman" w:hAnsi="Times New Roman"/>
          <w:sz w:val="24"/>
          <w:szCs w:val="24"/>
        </w:rPr>
        <w:t>, or upon the data subject’s withdrawal of consent.</w:t>
      </w:r>
    </w:p>
    <w:p w14:paraId="1C7843CC" w14:textId="222DBBD2" w:rsidR="00BC11F2" w:rsidRPr="00B50955" w:rsidRDefault="000E573A" w:rsidP="000E573A">
      <w:pPr>
        <w:shd w:val="clear" w:color="auto" w:fill="FFFFFF"/>
        <w:spacing w:before="120" w:line="312" w:lineRule="atLeast"/>
        <w:jc w:val="both"/>
        <w:rPr>
          <w:rFonts w:ascii="Times New Roman" w:eastAsia="Times New Roman" w:hAnsi="Times New Roman"/>
          <w:sz w:val="24"/>
          <w:szCs w:val="24"/>
        </w:rPr>
      </w:pPr>
      <w:r w:rsidRPr="00B50955">
        <w:rPr>
          <w:rFonts w:ascii="Times New Roman" w:eastAsia="Times New Roman" w:hAnsi="Times New Roman"/>
          <w:i/>
          <w:iCs/>
          <w:sz w:val="24"/>
          <w:szCs w:val="24"/>
        </w:rPr>
        <w:t xml:space="preserve">For transfers to </w:t>
      </w:r>
      <w:r w:rsidR="002563CB" w:rsidRPr="00B50955">
        <w:rPr>
          <w:rFonts w:ascii="Times New Roman" w:eastAsia="Times New Roman" w:hAnsi="Times New Roman"/>
          <w:i/>
          <w:iCs/>
          <w:sz w:val="24"/>
          <w:szCs w:val="24"/>
        </w:rPr>
        <w:t xml:space="preserve">(sub-) </w:t>
      </w:r>
      <w:r w:rsidRPr="00B50955">
        <w:rPr>
          <w:rFonts w:ascii="Times New Roman" w:eastAsia="Times New Roman" w:hAnsi="Times New Roman"/>
          <w:i/>
          <w:iCs/>
          <w:sz w:val="24"/>
          <w:szCs w:val="24"/>
        </w:rPr>
        <w:t>processors, also specify subject matter, nature and duration of the processing</w:t>
      </w:r>
    </w:p>
    <w:bookmarkEnd w:id="5"/>
    <w:p w14:paraId="58DB24DE" w14:textId="77777777" w:rsidR="006F2CC3" w:rsidRPr="00B50955" w:rsidRDefault="006F2CC3" w:rsidP="000E573A">
      <w:pPr>
        <w:shd w:val="clear" w:color="auto" w:fill="FFFFFF"/>
        <w:spacing w:before="240" w:after="120" w:line="312" w:lineRule="atLeast"/>
        <w:jc w:val="both"/>
        <w:rPr>
          <w:rFonts w:ascii="Times New Roman" w:eastAsia="Times New Roman" w:hAnsi="Times New Roman"/>
          <w:b/>
          <w:bCs/>
          <w:sz w:val="24"/>
          <w:szCs w:val="24"/>
        </w:rPr>
      </w:pPr>
    </w:p>
    <w:p w14:paraId="2DE44E94" w14:textId="6F02C8B8" w:rsidR="000E573A" w:rsidRPr="00B50955" w:rsidRDefault="000E573A" w:rsidP="000E573A">
      <w:pPr>
        <w:shd w:val="clear" w:color="auto" w:fill="FFFFFF"/>
        <w:spacing w:before="240" w:after="120" w:line="312" w:lineRule="atLeast"/>
        <w:jc w:val="both"/>
        <w:rPr>
          <w:rFonts w:ascii="Times New Roman" w:eastAsia="Times New Roman" w:hAnsi="Times New Roman"/>
          <w:b/>
          <w:bCs/>
          <w:sz w:val="24"/>
          <w:szCs w:val="24"/>
        </w:rPr>
      </w:pPr>
      <w:r w:rsidRPr="00B50955">
        <w:rPr>
          <w:rFonts w:ascii="Times New Roman" w:eastAsia="Times New Roman" w:hAnsi="Times New Roman"/>
          <w:b/>
          <w:bCs/>
          <w:sz w:val="24"/>
          <w:szCs w:val="24"/>
        </w:rPr>
        <w:lastRenderedPageBreak/>
        <w:t>C.   COMPETENT SUPERVISORY AUTHORITY</w:t>
      </w:r>
    </w:p>
    <w:p w14:paraId="27471D37" w14:textId="77777777" w:rsidR="000E573A" w:rsidRDefault="000E573A" w:rsidP="000E573A">
      <w:pPr>
        <w:shd w:val="clear" w:color="auto" w:fill="FFFFFF"/>
        <w:spacing w:before="120" w:line="312" w:lineRule="atLeast"/>
        <w:jc w:val="both"/>
        <w:rPr>
          <w:rFonts w:ascii="Times New Roman" w:eastAsia="Times New Roman" w:hAnsi="Times New Roman"/>
          <w:i/>
          <w:iCs/>
          <w:sz w:val="24"/>
          <w:szCs w:val="24"/>
        </w:rPr>
      </w:pPr>
      <w:r w:rsidRPr="00B50955">
        <w:rPr>
          <w:rFonts w:ascii="Times New Roman" w:eastAsia="Times New Roman" w:hAnsi="Times New Roman"/>
          <w:i/>
          <w:iCs/>
          <w:sz w:val="24"/>
          <w:szCs w:val="24"/>
        </w:rPr>
        <w:t>Identify the competent supervisory authority/</w:t>
      </w:r>
      <w:proofErr w:type="spellStart"/>
      <w:r w:rsidRPr="00B50955">
        <w:rPr>
          <w:rFonts w:ascii="Times New Roman" w:eastAsia="Times New Roman" w:hAnsi="Times New Roman"/>
          <w:i/>
          <w:iCs/>
          <w:sz w:val="24"/>
          <w:szCs w:val="24"/>
        </w:rPr>
        <w:t>ies</w:t>
      </w:r>
      <w:proofErr w:type="spellEnd"/>
      <w:r w:rsidRPr="00B50955">
        <w:rPr>
          <w:rFonts w:ascii="Times New Roman" w:eastAsia="Times New Roman" w:hAnsi="Times New Roman"/>
          <w:i/>
          <w:iCs/>
          <w:sz w:val="24"/>
          <w:szCs w:val="24"/>
        </w:rPr>
        <w:t xml:space="preserve"> in accordance with Clause 13</w:t>
      </w:r>
    </w:p>
    <w:p w14:paraId="49B009BB" w14:textId="77777777" w:rsidR="00C776ED" w:rsidRPr="00B50955" w:rsidRDefault="00C776ED" w:rsidP="000E573A">
      <w:pPr>
        <w:shd w:val="clear" w:color="auto" w:fill="FFFFFF"/>
        <w:spacing w:before="120" w:line="312" w:lineRule="atLeast"/>
        <w:jc w:val="both"/>
        <w:rPr>
          <w:rFonts w:ascii="Times New Roman" w:eastAsia="Times New Roman" w:hAnsi="Times New Roman"/>
          <w:sz w:val="24"/>
          <w:szCs w:val="24"/>
        </w:rPr>
      </w:pPr>
    </w:p>
    <w:p w14:paraId="40E4A27A" w14:textId="01722573" w:rsidR="006F2CC3" w:rsidRPr="00B50955" w:rsidRDefault="00784553" w:rsidP="004B4D0E">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7246DF">
        <w:rPr>
          <w:rFonts w:ascii="Times New Roman" w:eastAsia="Times New Roman" w:hAnsi="Times New Roman"/>
          <w:sz w:val="24"/>
          <w:szCs w:val="24"/>
        </w:rPr>
        <w:t>The Belgian GBA shall have competence</w:t>
      </w:r>
      <w:r w:rsidR="00640D0A" w:rsidRPr="007246DF">
        <w:rPr>
          <w:rFonts w:ascii="Times New Roman" w:eastAsia="Times New Roman" w:hAnsi="Times New Roman"/>
          <w:sz w:val="24"/>
          <w:szCs w:val="24"/>
        </w:rPr>
        <w:t xml:space="preserve"> </w:t>
      </w:r>
      <w:r w:rsidR="00C776ED" w:rsidRPr="007246DF">
        <w:rPr>
          <w:rFonts w:ascii="Times New Roman" w:eastAsia="Times New Roman" w:hAnsi="Times New Roman"/>
          <w:sz w:val="24"/>
          <w:szCs w:val="24"/>
        </w:rPr>
        <w:t>over these Standard Contractual Clauses.</w:t>
      </w:r>
      <w:r w:rsidR="00C776ED">
        <w:rPr>
          <w:rFonts w:ascii="Times New Roman" w:eastAsia="Times New Roman" w:hAnsi="Times New Roman"/>
          <w:sz w:val="24"/>
          <w:szCs w:val="24"/>
        </w:rPr>
        <w:t xml:space="preserve"> </w:t>
      </w:r>
      <w:r w:rsidR="006F2CC3" w:rsidRPr="00B50955">
        <w:rPr>
          <w:rFonts w:ascii="Times New Roman" w:eastAsia="Times New Roman" w:hAnsi="Times New Roman"/>
          <w:sz w:val="24"/>
          <w:szCs w:val="24"/>
        </w:rPr>
        <w:br w:type="page"/>
      </w:r>
    </w:p>
    <w:p w14:paraId="02BA68A2" w14:textId="4950B8DF" w:rsidR="000E573A" w:rsidRPr="00B50955" w:rsidRDefault="000E573A" w:rsidP="00BC11F2">
      <w:pPr>
        <w:spacing w:before="120" w:after="120"/>
        <w:jc w:val="center"/>
        <w:rPr>
          <w:rFonts w:ascii="Times New Roman" w:eastAsia="Times New Roman" w:hAnsi="Times New Roman"/>
          <w:sz w:val="24"/>
          <w:szCs w:val="24"/>
        </w:rPr>
      </w:pPr>
      <w:r w:rsidRPr="00B50955">
        <w:rPr>
          <w:rFonts w:ascii="Times New Roman" w:eastAsia="Times New Roman" w:hAnsi="Times New Roman"/>
          <w:b/>
          <w:bCs/>
          <w:sz w:val="24"/>
          <w:szCs w:val="24"/>
        </w:rPr>
        <w:lastRenderedPageBreak/>
        <w:t>ANNEX II</w:t>
      </w:r>
    </w:p>
    <w:p w14:paraId="444CC1CE" w14:textId="55D16134" w:rsidR="006F6DA6" w:rsidRPr="00B50955" w:rsidRDefault="000E573A" w:rsidP="000E573A">
      <w:pPr>
        <w:shd w:val="clear" w:color="auto" w:fill="FFFFFF"/>
        <w:spacing w:before="240" w:after="120" w:line="312" w:lineRule="atLeast"/>
        <w:jc w:val="both"/>
        <w:rPr>
          <w:rFonts w:ascii="Times New Roman" w:eastAsia="Times New Roman" w:hAnsi="Times New Roman"/>
          <w:b/>
          <w:bCs/>
          <w:sz w:val="24"/>
          <w:szCs w:val="24"/>
        </w:rPr>
      </w:pPr>
      <w:r w:rsidRPr="00B50955">
        <w:rPr>
          <w:rFonts w:ascii="Times New Roman" w:eastAsia="Times New Roman" w:hAnsi="Times New Roman"/>
          <w:b/>
          <w:bCs/>
          <w:sz w:val="24"/>
          <w:szCs w:val="24"/>
        </w:rPr>
        <w:t>TECHNICAL AND ORGANISATIONAL MEASURES INCLUDING TECHNICAL AND ORGANISATIONAL MEASURES TO ENSURE THE SECURITY OF THE DATA</w:t>
      </w:r>
    </w:p>
    <w:p w14:paraId="67265E68"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color w:val="444444"/>
          <w:sz w:val="24"/>
          <w:szCs w:val="24"/>
        </w:rPr>
        <w:t>EXPLANATORY NOTE:</w:t>
      </w:r>
    </w:p>
    <w:p w14:paraId="4600A1C2"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color w:val="444444"/>
          <w:sz w:val="24"/>
          <w:szCs w:val="24"/>
        </w:rPr>
        <w:t xml:space="preserve">The technical and </w:t>
      </w:r>
      <w:proofErr w:type="spellStart"/>
      <w:r w:rsidRPr="00B50955">
        <w:rPr>
          <w:rFonts w:ascii="Times New Roman" w:eastAsia="Times New Roman" w:hAnsi="Times New Roman"/>
          <w:color w:val="444444"/>
          <w:sz w:val="24"/>
          <w:szCs w:val="24"/>
        </w:rPr>
        <w:t>organisational</w:t>
      </w:r>
      <w:proofErr w:type="spellEnd"/>
      <w:r w:rsidRPr="00B50955">
        <w:rPr>
          <w:rFonts w:ascii="Times New Roman" w:eastAsia="Times New Roman" w:hAnsi="Times New Roman"/>
          <w:color w:val="444444"/>
          <w:sz w:val="24"/>
          <w:szCs w:val="24"/>
        </w:rPr>
        <w:t xml:space="preserve"> measures must be described in specific (and not generic) terms. See also the general comment on the first page of the Appendix, in particular on the need to clearly indicate which measures apply to each transfer/set of transfers.</w:t>
      </w:r>
    </w:p>
    <w:p w14:paraId="214A717C"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 xml:space="preserve">Description of the technical and </w:t>
      </w:r>
      <w:proofErr w:type="spellStart"/>
      <w:r w:rsidRPr="00B50955">
        <w:rPr>
          <w:rFonts w:ascii="Times New Roman" w:eastAsia="Times New Roman" w:hAnsi="Times New Roman"/>
          <w:i/>
          <w:iCs/>
          <w:color w:val="444444"/>
          <w:sz w:val="24"/>
          <w:szCs w:val="24"/>
        </w:rPr>
        <w:t>organisational</w:t>
      </w:r>
      <w:proofErr w:type="spellEnd"/>
      <w:r w:rsidRPr="00B50955">
        <w:rPr>
          <w:rFonts w:ascii="Times New Roman" w:eastAsia="Times New Roman" w:hAnsi="Times New Roman"/>
          <w:i/>
          <w:iCs/>
          <w:color w:val="444444"/>
          <w:sz w:val="24"/>
          <w:szCs w:val="24"/>
        </w:rPr>
        <w:t xml:space="preserve">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3FF06C00"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[Examples of possible measures:</w:t>
      </w:r>
    </w:p>
    <w:p w14:paraId="056C208F"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 xml:space="preserve">Measures of </w:t>
      </w:r>
      <w:proofErr w:type="spellStart"/>
      <w:r w:rsidRPr="00B50955">
        <w:rPr>
          <w:rFonts w:ascii="Times New Roman" w:eastAsia="Times New Roman" w:hAnsi="Times New Roman"/>
          <w:i/>
          <w:iCs/>
          <w:color w:val="444444"/>
          <w:sz w:val="24"/>
          <w:szCs w:val="24"/>
        </w:rPr>
        <w:t>pseudonymisation</w:t>
      </w:r>
      <w:proofErr w:type="spellEnd"/>
      <w:r w:rsidRPr="00B50955">
        <w:rPr>
          <w:rFonts w:ascii="Times New Roman" w:eastAsia="Times New Roman" w:hAnsi="Times New Roman"/>
          <w:i/>
          <w:iCs/>
          <w:color w:val="444444"/>
          <w:sz w:val="24"/>
          <w:szCs w:val="24"/>
        </w:rPr>
        <w:t xml:space="preserve"> and encryption of personal data</w:t>
      </w:r>
    </w:p>
    <w:p w14:paraId="2029B849"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ongoing confidentiality, integrity, availability and resilience of processing systems and services</w:t>
      </w:r>
    </w:p>
    <w:p w14:paraId="7B8F940B"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the ability to restore the availability and access to personal data in a timely manner in the event of a physical or technical incident</w:t>
      </w:r>
    </w:p>
    <w:p w14:paraId="4E2F6DCB"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 xml:space="preserve">Processes for regularly testing, assessing and evaluating the effectiveness of technical and </w:t>
      </w:r>
      <w:proofErr w:type="spellStart"/>
      <w:r w:rsidRPr="00B50955">
        <w:rPr>
          <w:rFonts w:ascii="Times New Roman" w:eastAsia="Times New Roman" w:hAnsi="Times New Roman"/>
          <w:i/>
          <w:iCs/>
          <w:color w:val="444444"/>
          <w:sz w:val="24"/>
          <w:szCs w:val="24"/>
        </w:rPr>
        <w:t>organisational</w:t>
      </w:r>
      <w:proofErr w:type="spellEnd"/>
      <w:r w:rsidRPr="00B50955">
        <w:rPr>
          <w:rFonts w:ascii="Times New Roman" w:eastAsia="Times New Roman" w:hAnsi="Times New Roman"/>
          <w:i/>
          <w:iCs/>
          <w:color w:val="444444"/>
          <w:sz w:val="24"/>
          <w:szCs w:val="24"/>
        </w:rPr>
        <w:t xml:space="preserve"> measures in order to ensure the security of the processing</w:t>
      </w:r>
    </w:p>
    <w:p w14:paraId="0C93F212"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 xml:space="preserve">Measures for user identification and </w:t>
      </w:r>
      <w:proofErr w:type="spellStart"/>
      <w:r w:rsidRPr="00B50955">
        <w:rPr>
          <w:rFonts w:ascii="Times New Roman" w:eastAsia="Times New Roman" w:hAnsi="Times New Roman"/>
          <w:i/>
          <w:iCs/>
          <w:color w:val="444444"/>
          <w:sz w:val="24"/>
          <w:szCs w:val="24"/>
        </w:rPr>
        <w:t>authorisation</w:t>
      </w:r>
      <w:proofErr w:type="spellEnd"/>
    </w:p>
    <w:p w14:paraId="22BA508B"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the protection of data during transmission</w:t>
      </w:r>
    </w:p>
    <w:p w14:paraId="60B09A38"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the protection of data during storage</w:t>
      </w:r>
    </w:p>
    <w:p w14:paraId="7219393F"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physical security of locations at which personal data are processed</w:t>
      </w:r>
    </w:p>
    <w:p w14:paraId="4CB61D19"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events logging</w:t>
      </w:r>
    </w:p>
    <w:p w14:paraId="018721A0"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system configuration, including default configuration</w:t>
      </w:r>
    </w:p>
    <w:p w14:paraId="3821ACED"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internal IT and IT security governance and management</w:t>
      </w:r>
    </w:p>
    <w:p w14:paraId="7EF3C39B"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certification/assurance of processes and products</w:t>
      </w:r>
    </w:p>
    <w:p w14:paraId="68A40FDC"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 xml:space="preserve">Measures for ensuring data </w:t>
      </w:r>
      <w:proofErr w:type="spellStart"/>
      <w:r w:rsidRPr="00B50955">
        <w:rPr>
          <w:rFonts w:ascii="Times New Roman" w:eastAsia="Times New Roman" w:hAnsi="Times New Roman"/>
          <w:i/>
          <w:iCs/>
          <w:color w:val="444444"/>
          <w:sz w:val="24"/>
          <w:szCs w:val="24"/>
        </w:rPr>
        <w:t>minimisation</w:t>
      </w:r>
      <w:proofErr w:type="spellEnd"/>
    </w:p>
    <w:p w14:paraId="7901632E"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data quality</w:t>
      </w:r>
    </w:p>
    <w:p w14:paraId="4546CA01"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limited data retention</w:t>
      </w:r>
    </w:p>
    <w:p w14:paraId="47C07097"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ensuring accountability</w:t>
      </w:r>
    </w:p>
    <w:p w14:paraId="3CAC1DBC" w14:textId="77777777"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t>Measures for allowing data portability and ensuring erasure]</w:t>
      </w:r>
    </w:p>
    <w:p w14:paraId="31FD76B6" w14:textId="21E0FBA6" w:rsidR="005A0633" w:rsidRPr="00B50955" w:rsidRDefault="005A0633" w:rsidP="005A0633">
      <w:pPr>
        <w:shd w:val="clear" w:color="auto" w:fill="FFFFFF"/>
        <w:spacing w:before="120" w:line="312" w:lineRule="atLeast"/>
        <w:jc w:val="both"/>
        <w:rPr>
          <w:rFonts w:ascii="Times New Roman" w:eastAsia="Times New Roman" w:hAnsi="Times New Roman"/>
          <w:color w:val="444444"/>
          <w:sz w:val="24"/>
          <w:szCs w:val="24"/>
        </w:rPr>
      </w:pPr>
      <w:r w:rsidRPr="00B50955">
        <w:rPr>
          <w:rFonts w:ascii="Times New Roman" w:eastAsia="Times New Roman" w:hAnsi="Times New Roman"/>
          <w:i/>
          <w:iCs/>
          <w:color w:val="444444"/>
          <w:sz w:val="24"/>
          <w:szCs w:val="24"/>
        </w:rPr>
        <w:lastRenderedPageBreak/>
        <w:t>For transfers to (sub-) processors, also</w:t>
      </w:r>
      <w:r w:rsidRPr="00B50955">
        <w:rPr>
          <w:rFonts w:ascii="Times New Roman" w:eastAsia="Times New Roman" w:hAnsi="Times New Roman"/>
          <w:color w:val="444444"/>
          <w:sz w:val="24"/>
          <w:szCs w:val="24"/>
        </w:rPr>
        <w:t> </w:t>
      </w:r>
      <w:r w:rsidRPr="00B50955">
        <w:rPr>
          <w:rFonts w:ascii="Times New Roman" w:eastAsia="Times New Roman" w:hAnsi="Times New Roman"/>
          <w:i/>
          <w:iCs/>
          <w:color w:val="444444"/>
          <w:sz w:val="24"/>
          <w:szCs w:val="24"/>
        </w:rPr>
        <w:t xml:space="preserve">describe the specific technical and </w:t>
      </w:r>
      <w:proofErr w:type="spellStart"/>
      <w:r w:rsidRPr="00B50955">
        <w:rPr>
          <w:rFonts w:ascii="Times New Roman" w:eastAsia="Times New Roman" w:hAnsi="Times New Roman"/>
          <w:i/>
          <w:iCs/>
          <w:color w:val="444444"/>
          <w:sz w:val="24"/>
          <w:szCs w:val="24"/>
        </w:rPr>
        <w:t>organisational</w:t>
      </w:r>
      <w:proofErr w:type="spellEnd"/>
      <w:r w:rsidRPr="00B50955">
        <w:rPr>
          <w:rFonts w:ascii="Times New Roman" w:eastAsia="Times New Roman" w:hAnsi="Times New Roman"/>
          <w:i/>
          <w:iCs/>
          <w:color w:val="444444"/>
          <w:sz w:val="24"/>
          <w:szCs w:val="24"/>
        </w:rPr>
        <w:t xml:space="preserve"> measures to be taken by the (sub-) processor to be able to provide assistance to the controller and, for transfers from a processor to a sub-processor, to the data exporter</w:t>
      </w:r>
      <w:r w:rsidR="00D43DDE">
        <w:rPr>
          <w:rFonts w:ascii="Times New Roman" w:eastAsia="Times New Roman" w:hAnsi="Times New Roman"/>
          <w:i/>
          <w:iCs/>
          <w:color w:val="444444"/>
          <w:sz w:val="24"/>
          <w:szCs w:val="24"/>
        </w:rPr>
        <w:t>.</w:t>
      </w:r>
    </w:p>
    <w:p w14:paraId="5C1968AB" w14:textId="77777777" w:rsidR="000E573A" w:rsidRPr="00B50955" w:rsidRDefault="000E573A" w:rsidP="00B50955">
      <w:pPr>
        <w:spacing w:after="160" w:line="259" w:lineRule="auto"/>
        <w:rPr>
          <w:rFonts w:ascii="Times New Roman" w:eastAsia="Times New Roman" w:hAnsi="Times New Roman"/>
          <w:b/>
          <w:bCs/>
          <w:sz w:val="24"/>
          <w:szCs w:val="24"/>
        </w:rPr>
      </w:pPr>
    </w:p>
    <w:sectPr w:rsidR="000E573A" w:rsidRPr="00B5095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7393" w14:textId="77777777" w:rsidR="00CD3D79" w:rsidRDefault="00CD3D79" w:rsidP="006F6DA6">
      <w:r>
        <w:separator/>
      </w:r>
    </w:p>
  </w:endnote>
  <w:endnote w:type="continuationSeparator" w:id="0">
    <w:p w14:paraId="1F53A4EC" w14:textId="77777777" w:rsidR="00CD3D79" w:rsidRDefault="00CD3D79" w:rsidP="006F6DA6">
      <w:r>
        <w:continuationSeparator/>
      </w:r>
    </w:p>
  </w:endnote>
  <w:endnote w:id="1">
    <w:p w14:paraId="3897D061" w14:textId="2F3D0CFB" w:rsidR="00824F49" w:rsidRPr="00B50955" w:rsidRDefault="00824F49" w:rsidP="00B50955">
      <w:pPr>
        <w:pStyle w:val="oj-note"/>
        <w:shd w:val="clear" w:color="auto" w:fill="FFFFFF"/>
        <w:spacing w:before="0" w:beforeAutospacing="0" w:after="0" w:afterAutospacing="0"/>
        <w:jc w:val="both"/>
        <w:rPr>
          <w:sz w:val="20"/>
          <w:szCs w:val="20"/>
        </w:rPr>
      </w:pPr>
      <w:r w:rsidRPr="00B50955">
        <w:rPr>
          <w:rStyle w:val="EndnoteReference"/>
          <w:rFonts w:asciiTheme="minorHAnsi" w:hAnsiTheme="minorHAnsi" w:cstheme="minorHAnsi"/>
          <w:sz w:val="20"/>
          <w:szCs w:val="20"/>
        </w:rPr>
        <w:endnoteRef/>
      </w:r>
      <w:r w:rsidRPr="00B50955">
        <w:rPr>
          <w:rFonts w:asciiTheme="minorHAnsi" w:hAnsiTheme="minorHAnsi" w:cstheme="minorHAnsi"/>
          <w:sz w:val="20"/>
          <w:szCs w:val="20"/>
        </w:rPr>
        <w:t xml:space="preserve"> </w:t>
      </w:r>
      <w:r w:rsidRPr="00B50955">
        <w:rPr>
          <w:sz w:val="20"/>
          <w:szCs w:val="20"/>
        </w:rPr>
        <w:t xml:space="preserve">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Pr="00B50955">
        <w:rPr>
          <w:color w:val="444444"/>
          <w:sz w:val="20"/>
          <w:szCs w:val="20"/>
        </w:rPr>
        <w:t>(</w:t>
      </w:r>
      <w:hyperlink r:id="rId1" w:history="1">
        <w:r w:rsidRPr="00B50955">
          <w:rPr>
            <w:rStyle w:val="Hyperlink"/>
            <w:color w:val="3366CC"/>
            <w:sz w:val="20"/>
            <w:szCs w:val="20"/>
          </w:rPr>
          <w:t>OJ L 295, 21.11.2018, p. 39</w:t>
        </w:r>
      </w:hyperlink>
      <w:r w:rsidRPr="00B50955">
        <w:rPr>
          <w:sz w:val="20"/>
          <w:szCs w:val="20"/>
        </w:rPr>
        <w:t>),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p w14:paraId="3321FC25" w14:textId="77777777" w:rsidR="00824F49" w:rsidRPr="00B50955" w:rsidRDefault="00824F49" w:rsidP="00824F49">
      <w:pPr>
        <w:pStyle w:val="EndnoteText"/>
        <w:rPr>
          <w:rFonts w:ascii="Times New Roman" w:hAnsi="Times New Roman"/>
        </w:rPr>
      </w:pPr>
    </w:p>
  </w:endnote>
  <w:endnote w:id="2">
    <w:p w14:paraId="6CB3ABD6" w14:textId="77777777" w:rsidR="00824F49" w:rsidRPr="00B50955" w:rsidRDefault="00824F49" w:rsidP="00B50955">
      <w:pPr>
        <w:pStyle w:val="oj-note"/>
        <w:shd w:val="clear" w:color="auto" w:fill="FFFFFF"/>
        <w:spacing w:before="0" w:beforeAutospacing="0" w:after="0" w:afterAutospacing="0"/>
        <w:jc w:val="both"/>
        <w:rPr>
          <w:sz w:val="20"/>
          <w:szCs w:val="20"/>
        </w:rPr>
      </w:pPr>
      <w:r w:rsidRPr="00B50955">
        <w:rPr>
          <w:rStyle w:val="EndnoteReference"/>
          <w:sz w:val="20"/>
          <w:szCs w:val="20"/>
        </w:rPr>
        <w:endnoteRef/>
      </w:r>
      <w:r w:rsidRPr="00B50955">
        <w:rPr>
          <w:sz w:val="20"/>
          <w:szCs w:val="20"/>
        </w:rPr>
        <w:t xml:space="preserve"> This requires rendering the data anonymous in such a way that the individual is no longer identifiable by anyone, in line with recital 26 of Regulation (EU) 2016/679, and that this process is irreversible.</w:t>
      </w:r>
    </w:p>
    <w:p w14:paraId="43D41093" w14:textId="77777777" w:rsidR="00824F49" w:rsidRPr="00B50955" w:rsidRDefault="00824F49" w:rsidP="00824F49">
      <w:pPr>
        <w:pStyle w:val="EndnoteText"/>
        <w:rPr>
          <w:rFonts w:ascii="Times New Roman" w:hAnsi="Times New Roman"/>
        </w:rPr>
      </w:pPr>
    </w:p>
  </w:endnote>
  <w:endnote w:id="3">
    <w:p w14:paraId="29B6A5E4" w14:textId="77777777" w:rsidR="005A0633" w:rsidRPr="00B50955" w:rsidRDefault="005A0633" w:rsidP="00B50955">
      <w:pPr>
        <w:pStyle w:val="oj-note"/>
        <w:shd w:val="clear" w:color="auto" w:fill="FFFFFF"/>
        <w:spacing w:before="0" w:beforeAutospacing="0" w:after="0" w:afterAutospacing="0"/>
        <w:jc w:val="both"/>
        <w:rPr>
          <w:sz w:val="20"/>
          <w:szCs w:val="20"/>
        </w:rPr>
      </w:pPr>
      <w:r w:rsidRPr="00B50955">
        <w:rPr>
          <w:rStyle w:val="EndnoteReference"/>
          <w:sz w:val="20"/>
          <w:szCs w:val="20"/>
        </w:rPr>
        <w:endnoteRef/>
      </w:r>
      <w:r w:rsidRPr="00B50955">
        <w:rPr>
          <w:sz w:val="20"/>
          <w:szCs w:val="20"/>
        </w:rPr>
        <w:t xml:space="preserve">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6BB1EF2A" w14:textId="5F06E615" w:rsidR="005A0633" w:rsidRPr="00B50955" w:rsidRDefault="005A0633">
      <w:pPr>
        <w:pStyle w:val="EndnoteText"/>
        <w:rPr>
          <w:rFonts w:ascii="Times New Roman" w:hAnsi="Times New Roman"/>
        </w:rPr>
      </w:pPr>
    </w:p>
  </w:endnote>
  <w:endnote w:id="4">
    <w:p w14:paraId="67D44AE7" w14:textId="77777777" w:rsidR="00612CD8" w:rsidRPr="00B50955" w:rsidRDefault="00612CD8" w:rsidP="00B50955">
      <w:pPr>
        <w:pStyle w:val="oj-note"/>
        <w:shd w:val="clear" w:color="auto" w:fill="FFFFFF"/>
        <w:spacing w:before="0" w:beforeAutospacing="0" w:after="0" w:afterAutospacing="0"/>
        <w:jc w:val="both"/>
        <w:rPr>
          <w:sz w:val="20"/>
          <w:szCs w:val="20"/>
        </w:rPr>
      </w:pPr>
      <w:r w:rsidRPr="00B50955">
        <w:rPr>
          <w:rStyle w:val="EndnoteReference"/>
          <w:sz w:val="20"/>
          <w:szCs w:val="20"/>
        </w:rPr>
        <w:endnoteRef/>
      </w:r>
      <w:r w:rsidRPr="00B50955">
        <w:rPr>
          <w:sz w:val="20"/>
          <w:szCs w:val="20"/>
        </w:rPr>
        <w:t xml:space="preserve"> That period may be extended by a maximum of two more months, to the extent necessary taking into account the complexity and number of requests. The data importer shall duly and promptly inform the data subject of any such extension.</w:t>
      </w:r>
    </w:p>
    <w:p w14:paraId="2F97C6E7" w14:textId="564A6C57" w:rsidR="00612CD8" w:rsidRPr="00B50955" w:rsidRDefault="00612CD8">
      <w:pPr>
        <w:pStyle w:val="EndnoteText"/>
        <w:rPr>
          <w:rFonts w:ascii="Times New Roman" w:hAnsi="Times New Roman"/>
        </w:rPr>
      </w:pPr>
    </w:p>
  </w:endnote>
  <w:endnote w:id="5">
    <w:p w14:paraId="1A6F9100" w14:textId="77777777" w:rsidR="00612CD8" w:rsidRPr="00B50955" w:rsidRDefault="00612CD8" w:rsidP="00B50955">
      <w:pPr>
        <w:pStyle w:val="oj-note"/>
        <w:shd w:val="clear" w:color="auto" w:fill="FFFFFF"/>
        <w:spacing w:before="0" w:beforeAutospacing="0" w:after="0" w:afterAutospacing="0"/>
        <w:jc w:val="both"/>
        <w:rPr>
          <w:sz w:val="20"/>
          <w:szCs w:val="20"/>
        </w:rPr>
      </w:pPr>
      <w:r w:rsidRPr="00B50955">
        <w:rPr>
          <w:rStyle w:val="EndnoteReference"/>
          <w:sz w:val="20"/>
          <w:szCs w:val="20"/>
        </w:rPr>
        <w:endnoteRef/>
      </w:r>
      <w:r w:rsidRPr="00B50955">
        <w:rPr>
          <w:sz w:val="20"/>
          <w:szCs w:val="20"/>
        </w:rPr>
        <w:t xml:space="preserve"> The data importer may offer independent dispute resolution through an arbitration body only if it is established in a country that has ratified the New York Convention on Enforcement of Arbitration Awards.</w:t>
      </w:r>
    </w:p>
    <w:p w14:paraId="29862CC0" w14:textId="451A6340" w:rsidR="00612CD8" w:rsidRPr="00B50955" w:rsidRDefault="00612CD8">
      <w:pPr>
        <w:pStyle w:val="EndnoteText"/>
        <w:rPr>
          <w:rFonts w:ascii="Times New Roman" w:hAnsi="Times New Roman"/>
        </w:rPr>
      </w:pPr>
    </w:p>
  </w:endnote>
  <w:endnote w:id="6">
    <w:p w14:paraId="387F4F98" w14:textId="7B21C2BF" w:rsidR="00612CD8" w:rsidRPr="00B50955" w:rsidRDefault="00612CD8">
      <w:pPr>
        <w:pStyle w:val="EndnoteText"/>
        <w:rPr>
          <w:rFonts w:ascii="Times New Roman" w:hAnsi="Times New Roman"/>
        </w:rPr>
      </w:pPr>
      <w:r w:rsidRPr="00B50955">
        <w:rPr>
          <w:rStyle w:val="EndnoteReference"/>
          <w:rFonts w:ascii="Times New Roman" w:hAnsi="Times New Roman"/>
        </w:rPr>
        <w:endnoteRef/>
      </w:r>
      <w:r w:rsidRPr="00B50955">
        <w:rPr>
          <w:rFonts w:ascii="Times New Roman" w:hAnsi="Times New Roman"/>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B4C0" w14:textId="77777777" w:rsidR="00CD3D79" w:rsidRDefault="00CD3D79" w:rsidP="006F6DA6">
      <w:r>
        <w:separator/>
      </w:r>
    </w:p>
  </w:footnote>
  <w:footnote w:type="continuationSeparator" w:id="0">
    <w:p w14:paraId="1490FC6E" w14:textId="77777777" w:rsidR="00CD3D79" w:rsidRDefault="00CD3D79" w:rsidP="006F6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A085D"/>
    <w:multiLevelType w:val="hybridMultilevel"/>
    <w:tmpl w:val="10BE8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7F1AD3"/>
    <w:multiLevelType w:val="hybridMultilevel"/>
    <w:tmpl w:val="721C1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195860"/>
    <w:multiLevelType w:val="hybridMultilevel"/>
    <w:tmpl w:val="24589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697FC8"/>
    <w:multiLevelType w:val="hybridMultilevel"/>
    <w:tmpl w:val="A63E35CC"/>
    <w:lvl w:ilvl="0" w:tplc="B0369E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75A74"/>
    <w:multiLevelType w:val="hybridMultilevel"/>
    <w:tmpl w:val="59B0410C"/>
    <w:lvl w:ilvl="0" w:tplc="894A586A">
      <w:start w:val="1"/>
      <w:numFmt w:val="lowerLetter"/>
      <w:lvlText w:val="(%1)"/>
      <w:lvlJc w:val="left"/>
      <w:pPr>
        <w:ind w:left="720" w:hanging="660"/>
      </w:pPr>
      <w:rPr>
        <w:rFonts w:hint="default"/>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92C1040"/>
    <w:multiLevelType w:val="hybridMultilevel"/>
    <w:tmpl w:val="C8C6E45E"/>
    <w:lvl w:ilvl="0" w:tplc="6D0002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4C2C"/>
    <w:multiLevelType w:val="hybridMultilevel"/>
    <w:tmpl w:val="4E00E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A34D8E"/>
    <w:multiLevelType w:val="hybridMultilevel"/>
    <w:tmpl w:val="52865A42"/>
    <w:lvl w:ilvl="0" w:tplc="CF9C0E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E0FD9"/>
    <w:multiLevelType w:val="hybridMultilevel"/>
    <w:tmpl w:val="3C922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9E02BD"/>
    <w:multiLevelType w:val="hybridMultilevel"/>
    <w:tmpl w:val="44B2B5D0"/>
    <w:lvl w:ilvl="0" w:tplc="AA0630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0"/>
  </w:num>
  <w:num w:numId="5">
    <w:abstractNumId w:val="6"/>
  </w:num>
  <w:num w:numId="6">
    <w:abstractNumId w:val="1"/>
  </w:num>
  <w:num w:numId="7">
    <w:abstractNumId w:val="7"/>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trackRevisions/>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5B"/>
    <w:rsid w:val="00072D14"/>
    <w:rsid w:val="00086A30"/>
    <w:rsid w:val="000D4471"/>
    <w:rsid w:val="000E573A"/>
    <w:rsid w:val="000E67D8"/>
    <w:rsid w:val="001274BD"/>
    <w:rsid w:val="00153BFE"/>
    <w:rsid w:val="00161957"/>
    <w:rsid w:val="0018353A"/>
    <w:rsid w:val="001977B7"/>
    <w:rsid w:val="001B65F2"/>
    <w:rsid w:val="00255FE1"/>
    <w:rsid w:val="002563CB"/>
    <w:rsid w:val="00264495"/>
    <w:rsid w:val="00292E5F"/>
    <w:rsid w:val="002D09D9"/>
    <w:rsid w:val="003415A1"/>
    <w:rsid w:val="003B5BC3"/>
    <w:rsid w:val="003D5A91"/>
    <w:rsid w:val="003E00F4"/>
    <w:rsid w:val="00404F8B"/>
    <w:rsid w:val="004B4D0E"/>
    <w:rsid w:val="004C182E"/>
    <w:rsid w:val="004F5760"/>
    <w:rsid w:val="0050653B"/>
    <w:rsid w:val="0057466D"/>
    <w:rsid w:val="00576C80"/>
    <w:rsid w:val="00582800"/>
    <w:rsid w:val="00584D21"/>
    <w:rsid w:val="00587E49"/>
    <w:rsid w:val="005A0633"/>
    <w:rsid w:val="005A685A"/>
    <w:rsid w:val="005B1F57"/>
    <w:rsid w:val="005B7292"/>
    <w:rsid w:val="005F6E07"/>
    <w:rsid w:val="005F7C43"/>
    <w:rsid w:val="00602BBB"/>
    <w:rsid w:val="00612CD8"/>
    <w:rsid w:val="00635BC7"/>
    <w:rsid w:val="00640D0A"/>
    <w:rsid w:val="00642A12"/>
    <w:rsid w:val="00662AAA"/>
    <w:rsid w:val="00687988"/>
    <w:rsid w:val="00693BAB"/>
    <w:rsid w:val="006B0420"/>
    <w:rsid w:val="006C62A3"/>
    <w:rsid w:val="006E685F"/>
    <w:rsid w:val="006E7CAB"/>
    <w:rsid w:val="006F2CC3"/>
    <w:rsid w:val="006F6DA6"/>
    <w:rsid w:val="00713CC9"/>
    <w:rsid w:val="007246DF"/>
    <w:rsid w:val="007420C2"/>
    <w:rsid w:val="00780991"/>
    <w:rsid w:val="00784553"/>
    <w:rsid w:val="00797EAD"/>
    <w:rsid w:val="00824F49"/>
    <w:rsid w:val="00862DB8"/>
    <w:rsid w:val="008956C4"/>
    <w:rsid w:val="008A3C5B"/>
    <w:rsid w:val="008A5DE7"/>
    <w:rsid w:val="008D3118"/>
    <w:rsid w:val="009547FF"/>
    <w:rsid w:val="00993A5F"/>
    <w:rsid w:val="009A7E9D"/>
    <w:rsid w:val="009B73E8"/>
    <w:rsid w:val="00A02FC6"/>
    <w:rsid w:val="00A92056"/>
    <w:rsid w:val="00AC3944"/>
    <w:rsid w:val="00AE4DE2"/>
    <w:rsid w:val="00AF6B5C"/>
    <w:rsid w:val="00B170A7"/>
    <w:rsid w:val="00B20C9B"/>
    <w:rsid w:val="00B50955"/>
    <w:rsid w:val="00B71E1A"/>
    <w:rsid w:val="00B920CD"/>
    <w:rsid w:val="00BC11F2"/>
    <w:rsid w:val="00BF66D7"/>
    <w:rsid w:val="00C01D8D"/>
    <w:rsid w:val="00C32E78"/>
    <w:rsid w:val="00C50DC6"/>
    <w:rsid w:val="00C776ED"/>
    <w:rsid w:val="00C81BA6"/>
    <w:rsid w:val="00CD0BF1"/>
    <w:rsid w:val="00CD3D79"/>
    <w:rsid w:val="00CE01EB"/>
    <w:rsid w:val="00D22842"/>
    <w:rsid w:val="00D43DDE"/>
    <w:rsid w:val="00D55DB9"/>
    <w:rsid w:val="00D81FD2"/>
    <w:rsid w:val="00DB30CB"/>
    <w:rsid w:val="00E62DFF"/>
    <w:rsid w:val="00E826CD"/>
    <w:rsid w:val="00E83FC7"/>
    <w:rsid w:val="00E86D6B"/>
    <w:rsid w:val="00F04B15"/>
    <w:rsid w:val="00F072C3"/>
    <w:rsid w:val="00F272AB"/>
    <w:rsid w:val="00F46CDD"/>
    <w:rsid w:val="00FD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1C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C5B"/>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8A3C5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3C5B"/>
    <w:rPr>
      <w:rFonts w:asciiTheme="majorHAnsi" w:eastAsiaTheme="majorEastAsia" w:hAnsiTheme="majorHAnsi" w:cstheme="majorBidi"/>
      <w:color w:val="1F3763" w:themeColor="accent1" w:themeShade="7F"/>
      <w:sz w:val="24"/>
      <w:szCs w:val="24"/>
    </w:rPr>
  </w:style>
  <w:style w:type="character" w:customStyle="1" w:styleId="CTGBodyTextChar">
    <w:name w:val="CTG_Body Text Char"/>
    <w:basedOn w:val="DefaultParagraphFont"/>
    <w:link w:val="CTGBodyText"/>
    <w:locked/>
    <w:rsid w:val="008A3C5B"/>
  </w:style>
  <w:style w:type="paragraph" w:customStyle="1" w:styleId="CTGBodyText">
    <w:name w:val="CTG_Body Text"/>
    <w:link w:val="CTGBodyTextChar"/>
    <w:qFormat/>
    <w:rsid w:val="008A3C5B"/>
    <w:pPr>
      <w:spacing w:before="120" w:after="120" w:line="240" w:lineRule="auto"/>
    </w:pPr>
  </w:style>
  <w:style w:type="paragraph" w:customStyle="1" w:styleId="CTGTableText">
    <w:name w:val="CTG_Table Text"/>
    <w:qFormat/>
    <w:rsid w:val="008A3C5B"/>
    <w:pPr>
      <w:spacing w:before="60" w:after="60" w:line="240" w:lineRule="auto"/>
    </w:pPr>
    <w:rPr>
      <w:color w:val="000000" w:themeColor="text1"/>
      <w:sz w:val="20"/>
    </w:rPr>
  </w:style>
  <w:style w:type="character" w:customStyle="1" w:styleId="CTGCaptionFigureText">
    <w:name w:val="CTG_Caption/Figure Text"/>
    <w:basedOn w:val="DefaultParagraphFont"/>
    <w:uiPriority w:val="1"/>
    <w:rsid w:val="008A3C5B"/>
    <w:rPr>
      <w:i/>
      <w:iCs w:val="0"/>
      <w:sz w:val="20"/>
      <w:szCs w:val="20"/>
    </w:rPr>
  </w:style>
  <w:style w:type="table" w:styleId="TableGrid">
    <w:name w:val="Table Grid"/>
    <w:basedOn w:val="TableNormal"/>
    <w:uiPriority w:val="39"/>
    <w:rsid w:val="008A3C5B"/>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doc-ti">
    <w:name w:val="oj-doc-ti"/>
    <w:basedOn w:val="Normal"/>
    <w:rsid w:val="000E573A"/>
    <w:pPr>
      <w:spacing w:before="100" w:beforeAutospacing="1" w:after="100" w:afterAutospacing="1"/>
    </w:pPr>
    <w:rPr>
      <w:rFonts w:ascii="Times New Roman" w:eastAsia="Times New Roman" w:hAnsi="Times New Roman"/>
      <w:sz w:val="24"/>
      <w:szCs w:val="24"/>
    </w:rPr>
  </w:style>
  <w:style w:type="paragraph" w:customStyle="1" w:styleId="oj-ti-grseq-1">
    <w:name w:val="oj-ti-grseq-1"/>
    <w:basedOn w:val="Normal"/>
    <w:rsid w:val="000E573A"/>
    <w:pPr>
      <w:spacing w:before="100" w:beforeAutospacing="1" w:after="100" w:afterAutospacing="1"/>
    </w:pPr>
    <w:rPr>
      <w:rFonts w:ascii="Times New Roman" w:eastAsia="Times New Roman" w:hAnsi="Times New Roman"/>
      <w:sz w:val="24"/>
      <w:szCs w:val="24"/>
    </w:rPr>
  </w:style>
  <w:style w:type="character" w:customStyle="1" w:styleId="oj-bold">
    <w:name w:val="oj-bold"/>
    <w:basedOn w:val="DefaultParagraphFont"/>
    <w:rsid w:val="000E573A"/>
  </w:style>
  <w:style w:type="paragraph" w:customStyle="1" w:styleId="oj-normal">
    <w:name w:val="oj-normal"/>
    <w:basedOn w:val="Normal"/>
    <w:rsid w:val="000E573A"/>
    <w:pPr>
      <w:spacing w:before="100" w:beforeAutospacing="1" w:after="100" w:afterAutospacing="1"/>
    </w:pPr>
    <w:rPr>
      <w:rFonts w:ascii="Times New Roman" w:eastAsia="Times New Roman" w:hAnsi="Times New Roman"/>
      <w:sz w:val="24"/>
      <w:szCs w:val="24"/>
    </w:rPr>
  </w:style>
  <w:style w:type="character" w:customStyle="1" w:styleId="oj-italic">
    <w:name w:val="oj-italic"/>
    <w:basedOn w:val="DefaultParagraphFont"/>
    <w:rsid w:val="000E573A"/>
  </w:style>
  <w:style w:type="paragraph" w:styleId="ListParagraph">
    <w:name w:val="List Paragraph"/>
    <w:basedOn w:val="Normal"/>
    <w:uiPriority w:val="34"/>
    <w:qFormat/>
    <w:rsid w:val="00C01D8D"/>
    <w:pPr>
      <w:spacing w:after="160" w:line="259" w:lineRule="auto"/>
      <w:ind w:left="720"/>
      <w:contextualSpacing/>
    </w:pPr>
    <w:rPr>
      <w:rFonts w:asciiTheme="minorHAnsi" w:hAnsiTheme="minorHAnsi" w:cstheme="minorBidi"/>
      <w:lang w:val="en-GB"/>
    </w:rPr>
  </w:style>
  <w:style w:type="character" w:styleId="Hyperlink">
    <w:name w:val="Hyperlink"/>
    <w:basedOn w:val="DefaultParagraphFont"/>
    <w:uiPriority w:val="99"/>
    <w:semiHidden/>
    <w:unhideWhenUsed/>
    <w:rsid w:val="006F6DA6"/>
    <w:rPr>
      <w:color w:val="0000FF"/>
      <w:u w:val="single"/>
    </w:rPr>
  </w:style>
  <w:style w:type="character" w:customStyle="1" w:styleId="oj-super">
    <w:name w:val="oj-super"/>
    <w:basedOn w:val="DefaultParagraphFont"/>
    <w:rsid w:val="006F6DA6"/>
  </w:style>
  <w:style w:type="paragraph" w:styleId="EndnoteText">
    <w:name w:val="endnote text"/>
    <w:basedOn w:val="Normal"/>
    <w:link w:val="EndnoteTextChar"/>
    <w:uiPriority w:val="99"/>
    <w:semiHidden/>
    <w:unhideWhenUsed/>
    <w:rsid w:val="006F6DA6"/>
    <w:rPr>
      <w:sz w:val="20"/>
      <w:szCs w:val="20"/>
    </w:rPr>
  </w:style>
  <w:style w:type="character" w:customStyle="1" w:styleId="EndnoteTextChar">
    <w:name w:val="Endnote Text Char"/>
    <w:basedOn w:val="DefaultParagraphFont"/>
    <w:link w:val="EndnoteText"/>
    <w:uiPriority w:val="99"/>
    <w:semiHidden/>
    <w:rsid w:val="006F6DA6"/>
    <w:rPr>
      <w:rFonts w:ascii="Calibri" w:hAnsi="Calibri" w:cs="Times New Roman"/>
      <w:sz w:val="20"/>
      <w:szCs w:val="20"/>
    </w:rPr>
  </w:style>
  <w:style w:type="character" w:styleId="EndnoteReference">
    <w:name w:val="endnote reference"/>
    <w:basedOn w:val="DefaultParagraphFont"/>
    <w:uiPriority w:val="99"/>
    <w:semiHidden/>
    <w:unhideWhenUsed/>
    <w:rsid w:val="006F6DA6"/>
    <w:rPr>
      <w:vertAlign w:val="superscript"/>
    </w:rPr>
  </w:style>
  <w:style w:type="paragraph" w:customStyle="1" w:styleId="oj-note">
    <w:name w:val="oj-note"/>
    <w:basedOn w:val="Normal"/>
    <w:rsid w:val="006F6DA6"/>
    <w:pPr>
      <w:spacing w:before="100" w:beforeAutospacing="1" w:after="100" w:afterAutospacing="1"/>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420C2"/>
    <w:rPr>
      <w:sz w:val="20"/>
      <w:szCs w:val="20"/>
    </w:rPr>
  </w:style>
  <w:style w:type="character" w:customStyle="1" w:styleId="FootnoteTextChar">
    <w:name w:val="Footnote Text Char"/>
    <w:basedOn w:val="DefaultParagraphFont"/>
    <w:link w:val="FootnoteText"/>
    <w:uiPriority w:val="99"/>
    <w:semiHidden/>
    <w:rsid w:val="007420C2"/>
    <w:rPr>
      <w:rFonts w:ascii="Calibri" w:hAnsi="Calibri" w:cs="Times New Roman"/>
      <w:sz w:val="20"/>
      <w:szCs w:val="20"/>
    </w:rPr>
  </w:style>
  <w:style w:type="character" w:styleId="FootnoteReference">
    <w:name w:val="footnote reference"/>
    <w:basedOn w:val="DefaultParagraphFont"/>
    <w:uiPriority w:val="99"/>
    <w:semiHidden/>
    <w:unhideWhenUsed/>
    <w:rsid w:val="007420C2"/>
    <w:rPr>
      <w:vertAlign w:val="superscript"/>
    </w:rPr>
  </w:style>
  <w:style w:type="character" w:styleId="FollowedHyperlink">
    <w:name w:val="FollowedHyperlink"/>
    <w:basedOn w:val="DefaultParagraphFont"/>
    <w:uiPriority w:val="99"/>
    <w:semiHidden/>
    <w:unhideWhenUsed/>
    <w:rsid w:val="00824F49"/>
    <w:rPr>
      <w:color w:val="954F72" w:themeColor="followedHyperlink"/>
      <w:u w:val="single"/>
    </w:rPr>
  </w:style>
  <w:style w:type="paragraph" w:styleId="Header">
    <w:name w:val="header"/>
    <w:basedOn w:val="Normal"/>
    <w:link w:val="HeaderChar"/>
    <w:uiPriority w:val="99"/>
    <w:unhideWhenUsed/>
    <w:rsid w:val="00D81FD2"/>
    <w:pPr>
      <w:tabs>
        <w:tab w:val="center" w:pos="4680"/>
        <w:tab w:val="right" w:pos="9360"/>
      </w:tabs>
    </w:pPr>
  </w:style>
  <w:style w:type="character" w:customStyle="1" w:styleId="HeaderChar">
    <w:name w:val="Header Char"/>
    <w:basedOn w:val="DefaultParagraphFont"/>
    <w:link w:val="Header"/>
    <w:uiPriority w:val="99"/>
    <w:rsid w:val="00D81FD2"/>
    <w:rPr>
      <w:rFonts w:ascii="Calibri" w:hAnsi="Calibri" w:cs="Times New Roman"/>
    </w:rPr>
  </w:style>
  <w:style w:type="paragraph" w:styleId="Footer">
    <w:name w:val="footer"/>
    <w:basedOn w:val="Normal"/>
    <w:link w:val="FooterChar"/>
    <w:uiPriority w:val="99"/>
    <w:unhideWhenUsed/>
    <w:rsid w:val="00D81FD2"/>
    <w:pPr>
      <w:tabs>
        <w:tab w:val="center" w:pos="4680"/>
        <w:tab w:val="right" w:pos="9360"/>
      </w:tabs>
    </w:pPr>
  </w:style>
  <w:style w:type="character" w:customStyle="1" w:styleId="FooterChar">
    <w:name w:val="Footer Char"/>
    <w:basedOn w:val="DefaultParagraphFont"/>
    <w:link w:val="Footer"/>
    <w:uiPriority w:val="99"/>
    <w:rsid w:val="00D81FD2"/>
    <w:rPr>
      <w:rFonts w:ascii="Calibri" w:hAnsi="Calibri" w:cs="Times New Roman"/>
    </w:rPr>
  </w:style>
  <w:style w:type="character" w:styleId="CommentReference">
    <w:name w:val="annotation reference"/>
    <w:basedOn w:val="DefaultParagraphFont"/>
    <w:uiPriority w:val="99"/>
    <w:semiHidden/>
    <w:unhideWhenUsed/>
    <w:rsid w:val="00F272AB"/>
    <w:rPr>
      <w:sz w:val="16"/>
      <w:szCs w:val="16"/>
    </w:rPr>
  </w:style>
  <w:style w:type="paragraph" w:styleId="CommentText">
    <w:name w:val="annotation text"/>
    <w:basedOn w:val="Normal"/>
    <w:link w:val="CommentTextChar"/>
    <w:uiPriority w:val="99"/>
    <w:semiHidden/>
    <w:unhideWhenUsed/>
    <w:rsid w:val="00F272AB"/>
    <w:rPr>
      <w:sz w:val="20"/>
      <w:szCs w:val="20"/>
    </w:rPr>
  </w:style>
  <w:style w:type="character" w:customStyle="1" w:styleId="CommentTextChar">
    <w:name w:val="Comment Text Char"/>
    <w:basedOn w:val="DefaultParagraphFont"/>
    <w:link w:val="CommentText"/>
    <w:uiPriority w:val="99"/>
    <w:semiHidden/>
    <w:rsid w:val="00F272A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72AB"/>
    <w:rPr>
      <w:b/>
      <w:bCs/>
    </w:rPr>
  </w:style>
  <w:style w:type="character" w:customStyle="1" w:styleId="CommentSubjectChar">
    <w:name w:val="Comment Subject Char"/>
    <w:basedOn w:val="CommentTextChar"/>
    <w:link w:val="CommentSubject"/>
    <w:uiPriority w:val="99"/>
    <w:semiHidden/>
    <w:rsid w:val="00F272AB"/>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0003">
      <w:bodyDiv w:val="1"/>
      <w:marLeft w:val="0"/>
      <w:marRight w:val="0"/>
      <w:marTop w:val="0"/>
      <w:marBottom w:val="0"/>
      <w:divBdr>
        <w:top w:val="none" w:sz="0" w:space="0" w:color="auto"/>
        <w:left w:val="none" w:sz="0" w:space="0" w:color="auto"/>
        <w:bottom w:val="none" w:sz="0" w:space="0" w:color="auto"/>
        <w:right w:val="none" w:sz="0" w:space="0" w:color="auto"/>
      </w:divBdr>
    </w:div>
    <w:div w:id="578296008">
      <w:bodyDiv w:val="1"/>
      <w:marLeft w:val="0"/>
      <w:marRight w:val="0"/>
      <w:marTop w:val="0"/>
      <w:marBottom w:val="0"/>
      <w:divBdr>
        <w:top w:val="none" w:sz="0" w:space="0" w:color="auto"/>
        <w:left w:val="none" w:sz="0" w:space="0" w:color="auto"/>
        <w:bottom w:val="none" w:sz="0" w:space="0" w:color="auto"/>
        <w:right w:val="none" w:sz="0" w:space="0" w:color="auto"/>
      </w:divBdr>
    </w:div>
    <w:div w:id="885220992">
      <w:bodyDiv w:val="1"/>
      <w:marLeft w:val="0"/>
      <w:marRight w:val="0"/>
      <w:marTop w:val="0"/>
      <w:marBottom w:val="0"/>
      <w:divBdr>
        <w:top w:val="none" w:sz="0" w:space="0" w:color="auto"/>
        <w:left w:val="none" w:sz="0" w:space="0" w:color="auto"/>
        <w:bottom w:val="none" w:sz="0" w:space="0" w:color="auto"/>
        <w:right w:val="none" w:sz="0" w:space="0" w:color="auto"/>
      </w:divBdr>
      <w:divsChild>
        <w:div w:id="1677348129">
          <w:marLeft w:val="0"/>
          <w:marRight w:val="0"/>
          <w:marTop w:val="0"/>
          <w:marBottom w:val="0"/>
          <w:divBdr>
            <w:top w:val="none" w:sz="0" w:space="0" w:color="auto"/>
            <w:left w:val="none" w:sz="0" w:space="0" w:color="auto"/>
            <w:bottom w:val="none" w:sz="0" w:space="0" w:color="auto"/>
            <w:right w:val="none" w:sz="0" w:space="0" w:color="auto"/>
          </w:divBdr>
          <w:divsChild>
            <w:div w:id="1369531431">
              <w:marLeft w:val="0"/>
              <w:marRight w:val="0"/>
              <w:marTop w:val="0"/>
              <w:marBottom w:val="0"/>
              <w:divBdr>
                <w:top w:val="none" w:sz="0" w:space="0" w:color="auto"/>
                <w:left w:val="none" w:sz="0" w:space="0" w:color="auto"/>
                <w:bottom w:val="none" w:sz="0" w:space="0" w:color="auto"/>
                <w:right w:val="none" w:sz="0" w:space="0" w:color="auto"/>
              </w:divBdr>
            </w:div>
          </w:divsChild>
        </w:div>
        <w:div w:id="1932467461">
          <w:marLeft w:val="0"/>
          <w:marRight w:val="0"/>
          <w:marTop w:val="0"/>
          <w:marBottom w:val="0"/>
          <w:divBdr>
            <w:top w:val="none" w:sz="0" w:space="0" w:color="auto"/>
            <w:left w:val="none" w:sz="0" w:space="0" w:color="auto"/>
            <w:bottom w:val="none" w:sz="0" w:space="0" w:color="auto"/>
            <w:right w:val="none" w:sz="0" w:space="0" w:color="auto"/>
          </w:divBdr>
          <w:divsChild>
            <w:div w:id="2097093417">
              <w:marLeft w:val="0"/>
              <w:marRight w:val="0"/>
              <w:marTop w:val="0"/>
              <w:marBottom w:val="0"/>
              <w:divBdr>
                <w:top w:val="none" w:sz="0" w:space="0" w:color="auto"/>
                <w:left w:val="none" w:sz="0" w:space="0" w:color="auto"/>
                <w:bottom w:val="none" w:sz="0" w:space="0" w:color="auto"/>
                <w:right w:val="none" w:sz="0" w:space="0" w:color="auto"/>
              </w:divBdr>
            </w:div>
          </w:divsChild>
        </w:div>
        <w:div w:id="506680157">
          <w:marLeft w:val="0"/>
          <w:marRight w:val="0"/>
          <w:marTop w:val="0"/>
          <w:marBottom w:val="0"/>
          <w:divBdr>
            <w:top w:val="none" w:sz="0" w:space="0" w:color="auto"/>
            <w:left w:val="none" w:sz="0" w:space="0" w:color="auto"/>
            <w:bottom w:val="none" w:sz="0" w:space="0" w:color="auto"/>
            <w:right w:val="none" w:sz="0" w:space="0" w:color="auto"/>
          </w:divBdr>
          <w:divsChild>
            <w:div w:id="14940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3147">
      <w:bodyDiv w:val="1"/>
      <w:marLeft w:val="0"/>
      <w:marRight w:val="0"/>
      <w:marTop w:val="0"/>
      <w:marBottom w:val="0"/>
      <w:divBdr>
        <w:top w:val="none" w:sz="0" w:space="0" w:color="auto"/>
        <w:left w:val="none" w:sz="0" w:space="0" w:color="auto"/>
        <w:bottom w:val="none" w:sz="0" w:space="0" w:color="auto"/>
        <w:right w:val="none" w:sz="0" w:space="0" w:color="auto"/>
      </w:divBdr>
    </w:div>
    <w:div w:id="1561015576">
      <w:bodyDiv w:val="1"/>
      <w:marLeft w:val="0"/>
      <w:marRight w:val="0"/>
      <w:marTop w:val="0"/>
      <w:marBottom w:val="0"/>
      <w:divBdr>
        <w:top w:val="none" w:sz="0" w:space="0" w:color="auto"/>
        <w:left w:val="none" w:sz="0" w:space="0" w:color="auto"/>
        <w:bottom w:val="none" w:sz="0" w:space="0" w:color="auto"/>
        <w:right w:val="none" w:sz="0" w:space="0" w:color="auto"/>
      </w:divBdr>
    </w:div>
    <w:div w:id="208178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N/AUTO/?uri=OJ:L:2018:295: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c21a81-a357-41ce-a6c7-7715309bea9f">
      <Terms xmlns="http://schemas.microsoft.com/office/infopath/2007/PartnerControls"/>
    </lcf76f155ced4ddcb4097134ff3c332f>
    <TaxCatchAll xmlns="db2a4a8a-5d68-48df-a864-470d264d82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C2F068CD4FB74A9BFF231836EC328B" ma:contentTypeVersion="12" ma:contentTypeDescription="Create a new document." ma:contentTypeScope="" ma:versionID="81023f9c775747397fb2cb26b9d22c06">
  <xsd:schema xmlns:xsd="http://www.w3.org/2001/XMLSchema" xmlns:xs="http://www.w3.org/2001/XMLSchema" xmlns:p="http://schemas.microsoft.com/office/2006/metadata/properties" xmlns:ns2="4bc21a81-a357-41ce-a6c7-7715309bea9f" xmlns:ns3="db2a4a8a-5d68-48df-a864-470d264d8290" targetNamespace="http://schemas.microsoft.com/office/2006/metadata/properties" ma:root="true" ma:fieldsID="524b18a190343ac2d57df4f20353a4b7" ns2:_="" ns3:_="">
    <xsd:import namespace="4bc21a81-a357-41ce-a6c7-7715309bea9f"/>
    <xsd:import namespace="db2a4a8a-5d68-48df-a864-470d264d8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21a81-a357-41ce-a6c7-7715309b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d8cbb2-2eb4-4c13-8055-8dbf8ac2ef8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a4a8a-5d68-48df-a864-470d264d82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1f015a-320f-48a2-b86e-6984df8b4117}" ma:internalName="TaxCatchAll" ma:showField="CatchAllData" ma:web="db2a4a8a-5d68-48df-a864-470d264d8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51F85-C6B9-4B6D-A1F5-901088673B84}">
  <ds:schemaRefs>
    <ds:schemaRef ds:uri="http://schemas.openxmlformats.org/officeDocument/2006/bibliography"/>
  </ds:schemaRefs>
</ds:datastoreItem>
</file>

<file path=customXml/itemProps2.xml><?xml version="1.0" encoding="utf-8"?>
<ds:datastoreItem xmlns:ds="http://schemas.openxmlformats.org/officeDocument/2006/customXml" ds:itemID="{FE5387A9-EB0A-4658-A098-A66BFD9A123D}">
  <ds:schemaRefs>
    <ds:schemaRef ds:uri="http://schemas.microsoft.com/office/2006/metadata/properties"/>
    <ds:schemaRef ds:uri="http://schemas.microsoft.com/office/infopath/2007/PartnerControls"/>
    <ds:schemaRef ds:uri="4bc21a81-a357-41ce-a6c7-7715309bea9f"/>
    <ds:schemaRef ds:uri="db2a4a8a-5d68-48df-a864-470d264d8290"/>
  </ds:schemaRefs>
</ds:datastoreItem>
</file>

<file path=customXml/itemProps3.xml><?xml version="1.0" encoding="utf-8"?>
<ds:datastoreItem xmlns:ds="http://schemas.openxmlformats.org/officeDocument/2006/customXml" ds:itemID="{F6054700-7699-49E4-B733-D9FB6DA2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21a81-a357-41ce-a6c7-7715309bea9f"/>
    <ds:schemaRef ds:uri="db2a4a8a-5d68-48df-a864-470d264d8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F81E2-29CD-4C89-8B8E-D23B16E5A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5748</Words>
  <Characters>32769</Characters>
  <Application>Microsoft Office Word</Application>
  <DocSecurity>0</DocSecurity>
  <Lines>273</Lines>
  <Paragraphs>76</Paragraphs>
  <ScaleCrop>false</ScaleCrop>
  <Company/>
  <LinksUpToDate>false</LinksUpToDate>
  <CharactersWithSpaces>38441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2022-07-11T12:36:00Z</dcterms:created>
  <dcterms:modified xsi:type="dcterms:W3CDTF">2022-12-09T07:28:00Z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0x0101001FC2F068CD4FB74A9BFF231836EC328B</vt:lpwstr>
  </property>
  <property fmtid="{D5CDD505-2E9C-101B-9397-08002B2CF9AE}" pid="3" name="MediaServiceImageTags">
    <vt:lpwstr/>
  </property>
</Properties>
</file>